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 xml:space="preserve">22                               </w:t>
      </w:r>
      <w:r>
        <w:rPr>
          <w:rFonts w:hint="eastAsia"/>
          <w:b/>
          <w:bCs/>
          <w:sz w:val="24"/>
          <w:szCs w:val="24"/>
          <w:highlight w:val="none"/>
          <w:lang w:val="en-US" w:eastAsia="zh-CN"/>
        </w:rPr>
        <w:t xml:space="preserve">  </w:t>
      </w:r>
      <w:r>
        <w:rPr>
          <w:rFonts w:hint="eastAsia"/>
          <w:b/>
          <w:bCs/>
          <w:sz w:val="24"/>
          <w:szCs w:val="24"/>
          <w:highlight w:val="none"/>
          <w:lang w:val="en-GB" w:eastAsia="zh-CN"/>
        </w:rPr>
        <w:t>R2-2</w:t>
      </w:r>
      <w:r>
        <w:rPr>
          <w:rFonts w:hint="eastAsia"/>
          <w:b/>
          <w:bCs/>
          <w:sz w:val="24"/>
          <w:szCs w:val="24"/>
          <w:highlight w:val="none"/>
          <w:lang w:val="en-US" w:eastAsia="zh-CN"/>
        </w:rPr>
        <w:t>305619</w:t>
      </w:r>
      <w:r>
        <w:rPr>
          <w:rFonts w:hint="eastAsia"/>
          <w:b/>
          <w:bCs/>
          <w:sz w:val="24"/>
          <w:szCs w:val="24"/>
          <w:highlight w:val="none"/>
          <w:lang w:val="en-GB" w:eastAsia="zh-CN"/>
        </w:rPr>
        <w:t xml:space="preserve">   </w:t>
      </w:r>
      <w:r>
        <w:rPr>
          <w:rFonts w:hint="eastAsia"/>
          <w:b/>
          <w:bCs/>
          <w:sz w:val="24"/>
          <w:szCs w:val="24"/>
          <w:lang w:val="en-GB" w:eastAsia="zh-CN"/>
        </w:rPr>
        <w:t xml:space="preserve">               </w:t>
      </w:r>
    </w:p>
    <w:p>
      <w:pPr>
        <w:bidi w:val="0"/>
        <w:jc w:val="both"/>
        <w:outlineLvl w:val="0"/>
        <w:rPr>
          <w:rFonts w:hint="eastAsia"/>
          <w:b/>
          <w:bCs/>
          <w:sz w:val="24"/>
          <w:szCs w:val="24"/>
          <w:lang w:val="en-GB" w:eastAsia="zh-CN"/>
        </w:rPr>
      </w:pPr>
      <w:bookmarkStart w:id="0" w:name="OLE_LINK2"/>
      <w:r>
        <w:rPr>
          <w:rFonts w:hint="eastAsia"/>
          <w:b/>
          <w:bCs/>
          <w:sz w:val="24"/>
          <w:szCs w:val="24"/>
          <w:lang w:val="en-US" w:eastAsia="zh-CN"/>
        </w:rPr>
        <w:t xml:space="preserve">Incheon, Korea, May 22- 26 </w:t>
      </w:r>
      <w:r>
        <w:rPr>
          <w:rFonts w:hint="eastAsia"/>
          <w:b/>
          <w:bCs/>
          <w:sz w:val="24"/>
          <w:szCs w:val="24"/>
          <w:lang w:val="en-GB" w:eastAsia="zh-CN"/>
        </w:rPr>
        <w:t>, 202</w:t>
      </w:r>
      <w:r>
        <w:rPr>
          <w:rFonts w:hint="eastAsia"/>
          <w:b/>
          <w:bCs/>
          <w:sz w:val="24"/>
          <w:szCs w:val="24"/>
          <w:lang w:val="en-US" w:eastAsia="zh-CN"/>
        </w:rPr>
        <w:t>3</w:t>
      </w:r>
    </w:p>
    <w:bookmarkEnd w:id="0"/>
    <w:p>
      <w:pPr>
        <w:bidi w:val="0"/>
        <w:jc w:val="both"/>
        <w:rPr>
          <w:rFonts w:hint="eastAsia"/>
          <w:b/>
          <w:bCs/>
          <w:lang w:val="en-US" w:eastAsia="zh-CN"/>
        </w:rPr>
      </w:pPr>
      <w:r>
        <w:rPr>
          <w:rFonts w:hint="eastAsia"/>
          <w:b/>
          <w:bCs/>
          <w:lang w:val="en-GB" w:eastAsia="zh-CN"/>
        </w:rPr>
        <w:tab/>
      </w:r>
      <w:r>
        <w:rPr>
          <w:rFonts w:hint="eastAsia"/>
          <w:b/>
          <w:bCs/>
          <w:lang w:val="en-GB" w:eastAsia="zh-CN"/>
        </w:rPr>
        <w:tab/>
      </w:r>
      <w:r>
        <w:rPr>
          <w:rFonts w:hint="eastAsia"/>
          <w:b/>
          <w:bCs/>
          <w:lang w:val="en-GB" w:eastAsia="zh-CN"/>
        </w:rPr>
        <w:t xml:space="preserve">          </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eastAsia"/>
          <w:b/>
          <w:bCs/>
          <w:lang w:val="en-GB" w:eastAsia="zh-CN"/>
        </w:rPr>
      </w:pPr>
      <w:r>
        <w:rPr>
          <w:rFonts w:hint="eastAsia"/>
          <w:b/>
          <w:bCs/>
          <w:lang w:val="en-GB" w:eastAsia="zh-CN"/>
        </w:rPr>
        <w:t xml:space="preserve">Source: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GB" w:eastAsia="zh-CN"/>
        </w:rPr>
        <w:t>CMCC</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default"/>
          <w:b/>
          <w:bCs/>
          <w:lang w:val="en-US" w:eastAsia="zh-CN"/>
        </w:rPr>
      </w:pPr>
      <w:r>
        <w:rPr>
          <w:rFonts w:hint="eastAsia"/>
          <w:b/>
          <w:bCs/>
          <w:lang w:val="en-GB" w:eastAsia="zh-CN"/>
        </w:rPr>
        <w:t xml:space="preserve">Title:  </w:t>
      </w:r>
      <w:r>
        <w:rPr>
          <w:rFonts w:hint="eastAsia"/>
          <w:b/>
          <w:bCs/>
          <w:lang w:val="en-GB" w:eastAsia="zh-CN"/>
        </w:rPr>
        <w:tab/>
      </w:r>
      <w:r>
        <w:rPr>
          <w:rFonts w:hint="eastAsia"/>
          <w:b/>
          <w:bCs/>
          <w:lang w:val="en-GB" w:eastAsia="zh-CN"/>
        </w:rPr>
        <w:tab/>
      </w:r>
      <w:r>
        <w:rPr>
          <w:rFonts w:hint="eastAsia"/>
          <w:b/>
          <w:bCs/>
          <w:lang w:val="en-GB" w:eastAsia="zh-CN"/>
        </w:rPr>
        <w:tab/>
      </w:r>
      <w:r>
        <w:rPr>
          <w:rFonts w:hint="eastAsia"/>
          <w:b/>
          <w:bCs/>
          <w:lang w:val="en-US" w:eastAsia="zh-CN"/>
        </w:rPr>
        <w:t>Discussion on service continuity</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rPr>
          <w:rFonts w:hint="default"/>
          <w:b/>
          <w:bCs/>
          <w:lang w:val="en-US" w:eastAsia="zh-CN"/>
        </w:rPr>
      </w:pPr>
      <w:r>
        <w:rPr>
          <w:rFonts w:hint="eastAsia"/>
          <w:b/>
          <w:bCs/>
          <w:lang w:val="en-GB" w:eastAsia="zh-CN"/>
        </w:rPr>
        <w:t>Agenda item:</w:t>
      </w:r>
      <w:r>
        <w:rPr>
          <w:rFonts w:hint="eastAsia"/>
          <w:b/>
          <w:bCs/>
          <w:lang w:val="en-GB" w:eastAsia="zh-CN"/>
        </w:rPr>
        <w:tab/>
      </w:r>
      <w:r>
        <w:rPr>
          <w:rFonts w:hint="eastAsia"/>
          <w:b/>
          <w:bCs/>
          <w:lang w:val="en-US" w:eastAsia="zh-CN"/>
        </w:rPr>
        <w:t>7</w:t>
      </w:r>
      <w:r>
        <w:rPr>
          <w:rFonts w:hint="eastAsia"/>
          <w:b/>
          <w:bCs/>
          <w:lang w:val="en-GB" w:eastAsia="zh-CN"/>
        </w:rPr>
        <w:t>.9.</w:t>
      </w:r>
      <w:r>
        <w:rPr>
          <w:rFonts w:hint="eastAsia"/>
          <w:b/>
          <w:bCs/>
          <w:lang w:val="en-US" w:eastAsia="zh-CN"/>
        </w:rPr>
        <w:t>3</w:t>
      </w:r>
    </w:p>
    <w:p>
      <w:pPr>
        <w:keepNext w:val="0"/>
        <w:keepLines w:val="0"/>
        <w:pageBreakBefore w:val="0"/>
        <w:widowControl/>
        <w:kinsoku/>
        <w:wordWrap/>
        <w:overflowPunct/>
        <w:topLinePunct w:val="0"/>
        <w:autoSpaceDE/>
        <w:autoSpaceDN/>
        <w:bidi w:val="0"/>
        <w:adjustRightInd w:val="0"/>
        <w:snapToGrid/>
        <w:spacing w:line="240" w:lineRule="auto"/>
        <w:jc w:val="both"/>
        <w:textAlignment w:val="auto"/>
        <w:outlineLvl w:val="0"/>
      </w:pPr>
      <w:r>
        <w:rPr>
          <w:rFonts w:hint="eastAsia"/>
          <w:b/>
          <w:bCs/>
          <w:lang w:val="en-GB" w:eastAsia="zh-CN"/>
        </w:rPr>
        <w:t xml:space="preserve">Document for: </w:t>
      </w:r>
      <w:r>
        <w:rPr>
          <w:rFonts w:hint="eastAsia"/>
          <w:b/>
          <w:bCs/>
          <w:lang w:val="en-GB" w:eastAsia="zh-CN"/>
        </w:rPr>
        <w:tab/>
      </w:r>
      <w:r>
        <w:rPr>
          <w:rFonts w:hint="eastAsia"/>
          <w:b/>
          <w:bCs/>
          <w:lang w:val="en-GB" w:eastAsia="zh-CN"/>
        </w:rPr>
        <w:t>Discussion</w:t>
      </w:r>
    </w:p>
    <w:p>
      <w:pPr>
        <w:pStyle w:val="2"/>
        <w:jc w:val="both"/>
        <w:rPr>
          <w:lang w:eastAsia="zh-CN"/>
        </w:rPr>
      </w:pPr>
      <w:bookmarkStart w:id="1" w:name="OLE_LINK57"/>
      <w:bookmarkStart w:id="2" w:name="OLE_LINK58"/>
      <w:r>
        <w:t>Introduction</w:t>
      </w:r>
      <w:bookmarkEnd w:id="1"/>
      <w:bookmarkEnd w:id="2"/>
    </w:p>
    <w:p>
      <w:pPr>
        <w:adjustRightInd/>
        <w:spacing w:after="240" w:line="259" w:lineRule="auto"/>
        <w:contextualSpacing/>
        <w:jc w:val="both"/>
        <w:rPr>
          <w:rFonts w:hint="default" w:eastAsiaTheme="minorEastAsia"/>
          <w:sz w:val="20"/>
          <w:szCs w:val="20"/>
          <w:lang w:val="en-US" w:eastAsia="zh-CN"/>
        </w:rPr>
      </w:pPr>
      <w:bookmarkStart w:id="3" w:name="OLE_LINK99"/>
      <w:bookmarkStart w:id="4" w:name="OLE_LINK98"/>
      <w:r>
        <w:rPr>
          <w:rFonts w:hint="eastAsia"/>
          <w:sz w:val="20"/>
          <w:szCs w:val="20"/>
          <w:lang w:val="en-US" w:eastAsia="zh-CN"/>
        </w:rPr>
        <w:t xml:space="preserve">For service continuity, we discussed lossless handover for UL and DL in last meeting. Companies shared their view for the candidate solution in contribution [1], however, the discussion does not converge completely. In this contribution, </w:t>
      </w:r>
      <w:r>
        <w:rPr>
          <w:rFonts w:hint="eastAsia"/>
          <w:sz w:val="20"/>
          <w:szCs w:val="20"/>
        </w:rPr>
        <w:t>we</w:t>
      </w:r>
      <w:r>
        <w:rPr>
          <w:rFonts w:hint="eastAsia"/>
          <w:sz w:val="20"/>
          <w:szCs w:val="20"/>
          <w:lang w:val="en-US" w:eastAsia="zh-CN"/>
        </w:rPr>
        <w:t xml:space="preserve"> will further </w:t>
      </w:r>
      <w:r>
        <w:rPr>
          <w:rFonts w:hint="eastAsia"/>
          <w:sz w:val="20"/>
          <w:szCs w:val="20"/>
        </w:rPr>
        <w:t xml:space="preserve">discuss </w:t>
      </w:r>
      <w:r>
        <w:rPr>
          <w:rFonts w:hint="eastAsia"/>
          <w:sz w:val="20"/>
          <w:szCs w:val="20"/>
          <w:lang w:val="en-US" w:eastAsia="zh-CN"/>
        </w:rPr>
        <w:t>the solutions of lossless handover for UL and DL for i2x path switching.</w:t>
      </w:r>
    </w:p>
    <w:p>
      <w:pPr>
        <w:adjustRightInd/>
        <w:spacing w:after="240" w:line="259" w:lineRule="auto"/>
        <w:contextualSpacing/>
        <w:jc w:val="both"/>
        <w:rPr>
          <w:rFonts w:hint="default"/>
          <w:sz w:val="20"/>
          <w:szCs w:val="20"/>
          <w:lang w:val="en-US" w:eastAsia="zh-CN"/>
        </w:rPr>
      </w:pPr>
    </w:p>
    <w:bookmarkEnd w:id="3"/>
    <w:bookmarkEnd w:id="4"/>
    <w:p>
      <w:pPr>
        <w:pBdr>
          <w:top w:val="single" w:color="auto" w:sz="4" w:space="0"/>
          <w:left w:val="single" w:color="auto" w:sz="4" w:space="0"/>
          <w:bottom w:val="single" w:color="auto" w:sz="4" w:space="0"/>
          <w:right w:val="single" w:color="auto" w:sz="4" w:space="0"/>
        </w:pBdr>
        <w:jc w:val="both"/>
        <w:rPr>
          <w:rFonts w:hint="default"/>
          <w:b/>
          <w:bCs/>
          <w:sz w:val="20"/>
          <w:szCs w:val="20"/>
          <w:lang w:val="en-US" w:eastAsia="zh-CN"/>
        </w:rPr>
      </w:pPr>
      <w:bookmarkStart w:id="5" w:name="OLE_LINK71"/>
      <w:bookmarkStart w:id="6" w:name="OLE_LINK72"/>
      <w:r>
        <w:rPr>
          <w:rFonts w:hint="eastAsia"/>
          <w:b/>
          <w:bCs/>
          <w:sz w:val="20"/>
          <w:szCs w:val="20"/>
          <w:lang w:val="en-US" w:eastAsia="zh-CN"/>
        </w:rPr>
        <w:t xml:space="preserve">RAN2 </w:t>
      </w:r>
      <w:r>
        <w:rPr>
          <w:rFonts w:hint="default"/>
          <w:b/>
          <w:bCs/>
          <w:sz w:val="20"/>
          <w:szCs w:val="20"/>
          <w:lang w:val="en-US" w:eastAsia="zh-CN"/>
        </w:rPr>
        <w:t>Agreements:</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zh-CN"/>
        </w:rPr>
      </w:pPr>
      <w:r>
        <w:rPr>
          <w:rFonts w:hint="eastAsia"/>
          <w:sz w:val="20"/>
          <w:szCs w:val="20"/>
          <w:lang w:val="en-US" w:eastAsia="zh-CN"/>
        </w:rPr>
        <w:t xml:space="preserve">RAN2 consider that lossless data delivery in the inter-gNB i2x cases needs to be addressed.  </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zh-CN"/>
        </w:rPr>
      </w:pPr>
      <w:r>
        <w:rPr>
          <w:rFonts w:hint="eastAsia"/>
          <w:sz w:val="20"/>
          <w:szCs w:val="20"/>
          <w:lang w:val="en-US" w:eastAsia="zh-CN"/>
        </w:rPr>
        <w:t>For uplink lossless data delivery for path switch, continue considering solutions U3 and U5 from R2-2304305.  Other solutions are not pursued.</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i/>
          <w:iCs/>
          <w:sz w:val="20"/>
          <w:szCs w:val="20"/>
          <w:lang w:eastAsia="ko-KR"/>
        </w:rPr>
      </w:pPr>
      <w:r>
        <w:rPr>
          <w:rFonts w:hint="eastAsia"/>
          <w:sz w:val="20"/>
          <w:szCs w:val="20"/>
          <w:lang w:val="en-US" w:eastAsia="zh-CN"/>
        </w:rPr>
        <w:t>For downlink lossless data delivery for path switch, Solution-D4 is taken as the baseline solution and keep Solution-D3/D5 on the table for further decision at the next meeting.</w:t>
      </w:r>
    </w:p>
    <w:p>
      <w:pPr>
        <w:pStyle w:val="2"/>
        <w:jc w:val="both"/>
      </w:pPr>
      <w:r>
        <w:t>D</w:t>
      </w:r>
      <w:r>
        <w:rPr>
          <w:rFonts w:hint="eastAsia"/>
        </w:rPr>
        <w:t>iscussion</w:t>
      </w:r>
      <w:bookmarkEnd w:id="5"/>
      <w:bookmarkEnd w:id="6"/>
      <w:bookmarkStart w:id="7" w:name="_Hlk59519022"/>
    </w:p>
    <w:p>
      <w:pPr>
        <w:pStyle w:val="3"/>
        <w:bidi w:val="0"/>
        <w:jc w:val="both"/>
        <w:rPr>
          <w:rFonts w:hint="eastAsia"/>
          <w:highlight w:val="none"/>
          <w:lang w:val="en-US" w:eastAsia="zh-CN"/>
        </w:rPr>
      </w:pPr>
      <w:r>
        <w:rPr>
          <w:rFonts w:hint="eastAsia"/>
          <w:highlight w:val="none"/>
          <w:lang w:val="en-US" w:eastAsia="zh-CN"/>
        </w:rPr>
        <w:t>Uplink Lossless delivery</w:t>
      </w:r>
    </w:p>
    <w:p>
      <w:pPr>
        <w:jc w:val="both"/>
        <w:rPr>
          <w:rFonts w:hint="default"/>
          <w:sz w:val="20"/>
          <w:szCs w:val="20"/>
          <w:lang w:val="en-US" w:eastAsia="zh-CN"/>
        </w:rPr>
      </w:pPr>
      <w:r>
        <w:rPr>
          <w:rFonts w:hint="eastAsia"/>
          <w:sz w:val="20"/>
          <w:szCs w:val="20"/>
          <w:lang w:val="en-US" w:eastAsia="zh-CN"/>
        </w:rPr>
        <w:t>In last RAN2 meeting, we achieved preliminary conclusion that solution-U3 and U5 can be further discussed. However, as indicated in the offline discussion, some companies still have concerns about the performance of those solutions, especially how to configure appropriate</w:t>
      </w:r>
      <w:r>
        <w:rPr>
          <w:rFonts w:hint="eastAsia"/>
          <w:i/>
          <w:iCs/>
          <w:sz w:val="20"/>
          <w:szCs w:val="20"/>
          <w:lang w:val="en-US" w:eastAsia="zh-CN"/>
        </w:rPr>
        <w:t xml:space="preserve"> discardTime</w:t>
      </w:r>
      <w:r>
        <w:rPr>
          <w:rFonts w:hint="eastAsia"/>
          <w:sz w:val="20"/>
          <w:szCs w:val="20"/>
          <w:lang w:val="en-US" w:eastAsia="zh-CN"/>
        </w:rPr>
        <w:t>r at PDCP transmitting entity.</w:t>
      </w:r>
    </w:p>
    <w:p>
      <w:pPr>
        <w:jc w:val="both"/>
        <w:rPr>
          <w:rFonts w:hint="default" w:eastAsiaTheme="minorEastAsia"/>
          <w:sz w:val="20"/>
          <w:szCs w:val="20"/>
          <w:lang w:val="en-US" w:eastAsia="zh-CN"/>
        </w:rPr>
      </w:pPr>
      <w:r>
        <w:rPr>
          <w:rFonts w:hint="eastAsia" w:ascii="Times New Roman" w:hAnsi="Times New Roman" w:cs="Times New Roman"/>
          <w:sz w:val="20"/>
          <w:szCs w:val="20"/>
          <w:lang w:val="en-US" w:eastAsia="zh-CN"/>
        </w:rPr>
        <w:t>Before discussing the details of uplink solution</w:t>
      </w:r>
      <w:r>
        <w:rPr>
          <w:rFonts w:hint="eastAsia" w:cs="Times New Roman"/>
          <w:sz w:val="20"/>
          <w:szCs w:val="20"/>
          <w:lang w:val="en-US" w:eastAsia="zh-CN"/>
        </w:rPr>
        <w:t>s</w:t>
      </w:r>
      <w:r>
        <w:rPr>
          <w:rFonts w:hint="eastAsia" w:ascii="Times New Roman" w:hAnsi="Times New Roman" w:cs="Times New Roman"/>
          <w:sz w:val="20"/>
          <w:szCs w:val="20"/>
          <w:lang w:val="en-US" w:eastAsia="zh-CN"/>
        </w:rPr>
        <w:t xml:space="preserve">, we quote the legacy behaviors for PDCP entity re-establishment, packets discard and re-transmission as described in TS38.323. The transmitting PDCP entity shall discard the PDCP </w:t>
      </w:r>
      <w:r>
        <w:rPr>
          <w:rFonts w:hint="eastAsia" w:ascii="Times New Roman" w:hAnsi="Times New Roman" w:cs="Times New Roman"/>
          <w:sz w:val="20"/>
          <w:szCs w:val="20"/>
          <w:lang w:val="en-US" w:eastAsia="ko-KR"/>
        </w:rPr>
        <w:t>S</w:t>
      </w:r>
      <w:r>
        <w:rPr>
          <w:rFonts w:hint="eastAsia" w:ascii="Times New Roman" w:hAnsi="Times New Roman" w:cs="Times New Roman"/>
          <w:sz w:val="20"/>
          <w:szCs w:val="20"/>
          <w:lang w:val="en-US" w:eastAsia="zh-CN"/>
        </w:rPr>
        <w:t xml:space="preserve">DU along with the corresponding PDCP </w:t>
      </w:r>
      <w:r>
        <w:rPr>
          <w:rFonts w:hint="eastAsia" w:ascii="Times New Roman" w:hAnsi="Times New Roman" w:cs="Times New Roman"/>
          <w:sz w:val="20"/>
          <w:szCs w:val="20"/>
          <w:lang w:val="en-US" w:eastAsia="ko-KR"/>
        </w:rPr>
        <w:t>Data P</w:t>
      </w:r>
      <w:r>
        <w:rPr>
          <w:rFonts w:hint="eastAsia" w:ascii="Times New Roman" w:hAnsi="Times New Roman" w:cs="Times New Roman"/>
          <w:sz w:val="20"/>
          <w:szCs w:val="20"/>
          <w:lang w:val="en-US" w:eastAsia="zh-CN"/>
        </w:rPr>
        <w:t xml:space="preserve">DU, when the </w:t>
      </w:r>
      <w:r>
        <w:rPr>
          <w:rFonts w:hint="eastAsia" w:ascii="Times New Roman" w:hAnsi="Times New Roman" w:cs="Times New Roman"/>
          <w:i/>
          <w:iCs/>
          <w:sz w:val="20"/>
          <w:szCs w:val="20"/>
          <w:lang w:val="en-US" w:eastAsia="zh-CN"/>
        </w:rPr>
        <w:t>discardTimer</w:t>
      </w:r>
      <w:r>
        <w:rPr>
          <w:rFonts w:hint="eastAsia" w:ascii="Times New Roman" w:hAnsi="Times New Roman" w:cs="Times New Roman"/>
          <w:sz w:val="20"/>
          <w:szCs w:val="20"/>
          <w:lang w:val="en-US" w:eastAsia="zh-CN"/>
        </w:rPr>
        <w:t xml:space="preserve"> expires</w:t>
      </w:r>
      <w:r>
        <w:rPr>
          <w:rFonts w:hint="eastAsia" w:ascii="Times New Roman" w:hAnsi="Times New Roman" w:cs="Times New Roman"/>
          <w:sz w:val="20"/>
          <w:szCs w:val="20"/>
          <w:lang w:val="en-US" w:eastAsia="ko-KR"/>
        </w:rPr>
        <w:t>,</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ko-KR"/>
        </w:rPr>
        <w:t>or the successful delivery of a PDCP SDU is confirmed by PDCP status report</w:t>
      </w:r>
      <w:r>
        <w:rPr>
          <w:rFonts w:hint="eastAsia" w:ascii="Times New Roman" w:hAnsi="Times New Roman" w:cs="Times New Roman"/>
          <w:sz w:val="20"/>
          <w:szCs w:val="20"/>
          <w:lang w:val="en-US" w:eastAsia="zh-CN"/>
        </w:rPr>
        <w:t xml:space="preserve">. The transmitting PDCP entity </w:t>
      </w:r>
      <w:r>
        <w:rPr>
          <w:rFonts w:hint="eastAsia" w:ascii="Times New Roman" w:hAnsi="Times New Roman" w:cs="Times New Roman"/>
          <w:sz w:val="20"/>
          <w:szCs w:val="20"/>
          <w:lang w:val="en-GB" w:eastAsia="zh-CN"/>
        </w:rPr>
        <w:t>perform</w:t>
      </w:r>
      <w:r>
        <w:rPr>
          <w:rFonts w:hint="eastAsia" w:ascii="Times New Roman" w:hAnsi="Times New Roman" w:cs="Times New Roman"/>
          <w:sz w:val="20"/>
          <w:szCs w:val="20"/>
          <w:lang w:val="en-US" w:eastAsia="zh-CN"/>
        </w:rPr>
        <w:t>s</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eastAsia="ko-KR"/>
        </w:rPr>
        <w:t xml:space="preserve">retransmission of the PDCP SDUs from the first PDCP SDU for which the successful delivery of the corresponding PDCP Data PDU </w:t>
      </w:r>
      <w:r>
        <w:rPr>
          <w:rFonts w:hint="eastAsia" w:cs="Times New Roman"/>
          <w:sz w:val="20"/>
          <w:szCs w:val="20"/>
          <w:lang w:val="en-US" w:eastAsia="zh-CN"/>
        </w:rPr>
        <w:t xml:space="preserve">that </w:t>
      </w:r>
      <w:r>
        <w:rPr>
          <w:rFonts w:hint="eastAsia" w:ascii="Times New Roman" w:hAnsi="Times New Roman" w:cs="Times New Roman"/>
          <w:sz w:val="20"/>
          <w:szCs w:val="20"/>
          <w:lang w:val="en-GB" w:eastAsia="ko-KR"/>
        </w:rPr>
        <w:t>has not been confirmed by lower layers</w:t>
      </w:r>
      <w:r>
        <w:rPr>
          <w:rFonts w:hint="eastAsia" w:ascii="Times New Roman" w:hAnsi="Times New Roman" w:cs="Times New Roman"/>
          <w:sz w:val="20"/>
          <w:szCs w:val="20"/>
          <w:lang w:val="en-US" w:eastAsia="zh-CN"/>
        </w:rPr>
        <w:t>. The PDCP status report, the FMC can indicate the first missing PDCP PDU, and the bitmap</w:t>
      </w:r>
      <w:r>
        <w:rPr>
          <w:sz w:val="20"/>
          <w:szCs w:val="20"/>
        </w:rPr>
        <w:t xml:space="preserve"> field indicates which SDUs are missing and which SDUs are correctly received in the receiving PDCP entity</w:t>
      </w:r>
      <w:r>
        <w:rPr>
          <w:rFonts w:hint="eastAsia"/>
          <w:sz w:val="20"/>
          <w:szCs w:val="20"/>
          <w:lang w:val="en-US" w:eastAsia="zh-CN"/>
        </w:rPr>
        <w:t xml:space="preserve">, as shown in Fig.1. </w:t>
      </w:r>
    </w:p>
    <w:p>
      <w:pPr>
        <w:jc w:val="center"/>
        <w:rPr>
          <w:rFonts w:hint="eastAsia"/>
          <w:sz w:val="20"/>
          <w:szCs w:val="20"/>
          <w:lang w:val="en-US" w:eastAsia="zh-CN"/>
        </w:rPr>
      </w:pPr>
      <w:r>
        <w:rPr>
          <w:rFonts w:hint="eastAsia"/>
          <w:sz w:val="20"/>
          <w:szCs w:val="20"/>
          <w:lang w:val="en-US" w:eastAsia="zh-CN"/>
        </w:rPr>
        <w:object>
          <v:shape id="_x0000_i1025" o:spt="75" type="#_x0000_t75" style="height:234.8pt;width:338.0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sz w:val="20"/>
          <w:szCs w:val="20"/>
          <w:lang w:val="en-US" w:eastAsia="zh-CN"/>
        </w:rPr>
      </w:pPr>
      <w:r>
        <w:rPr>
          <w:rFonts w:hint="eastAsia"/>
          <w:sz w:val="20"/>
          <w:szCs w:val="20"/>
          <w:lang w:val="en-US" w:eastAsia="zh-CN"/>
        </w:rPr>
        <w:t>Fig.1 PDCP entity re-establishment and re-transmission</w:t>
      </w:r>
    </w:p>
    <w:p>
      <w:pPr>
        <w:jc w:val="both"/>
        <w:rPr>
          <w:rFonts w:hint="default"/>
          <w:sz w:val="20"/>
          <w:szCs w:val="20"/>
          <w:lang w:val="en-US" w:eastAsia="zh-CN"/>
        </w:rPr>
      </w:pPr>
      <w:r>
        <w:rPr>
          <w:rFonts w:hint="eastAsia"/>
          <w:sz w:val="20"/>
          <w:szCs w:val="20"/>
          <w:lang w:val="en-US" w:eastAsia="zh-CN"/>
        </w:rPr>
        <w:t xml:space="preserve">When it comes to solution-U3, the </w:t>
      </w:r>
      <w:r>
        <w:rPr>
          <w:sz w:val="20"/>
          <w:szCs w:val="20"/>
        </w:rPr>
        <w:t xml:space="preserve">upper layers </w:t>
      </w:r>
      <w:r>
        <w:rPr>
          <w:rFonts w:hint="eastAsia"/>
          <w:sz w:val="20"/>
          <w:szCs w:val="20"/>
          <w:lang w:val="en-US" w:eastAsia="zh-CN"/>
        </w:rPr>
        <w:t xml:space="preserve">of remote UE </w:t>
      </w:r>
      <w:r>
        <w:rPr>
          <w:sz w:val="20"/>
          <w:szCs w:val="20"/>
        </w:rPr>
        <w:t>request</w:t>
      </w:r>
      <w:r>
        <w:rPr>
          <w:rFonts w:hint="eastAsia"/>
          <w:sz w:val="20"/>
          <w:szCs w:val="20"/>
          <w:lang w:val="en-US" w:eastAsia="zh-CN"/>
        </w:rPr>
        <w:t>s</w:t>
      </w:r>
      <w:r>
        <w:rPr>
          <w:sz w:val="20"/>
          <w:szCs w:val="20"/>
        </w:rPr>
        <w:t xml:space="preserve"> a PDCP entity re-establishment</w:t>
      </w:r>
      <w:r>
        <w:rPr>
          <w:rFonts w:hint="eastAsia"/>
          <w:sz w:val="20"/>
          <w:szCs w:val="20"/>
          <w:lang w:val="en-US" w:eastAsia="zh-CN"/>
        </w:rPr>
        <w:t xml:space="preserve"> during inter-gNB handover, and the gNB provides the PDCP status report to remote UE. Different from legacy PDCP entity re-establishment procedure, in SL relay, the receiving status at gNB may be delayed than transmitting status which is confirmed by lower layer on first hop, in another word, the packets that be successfully received in gNB almost are confirmed by Relay UE RLC entity. So, whether those lost data can be re-transmitted depends on whether their corresponding </w:t>
      </w:r>
      <w:r>
        <w:rPr>
          <w:rFonts w:hint="eastAsia"/>
          <w:i/>
          <w:iCs/>
          <w:sz w:val="20"/>
          <w:szCs w:val="20"/>
          <w:lang w:val="en-US" w:eastAsia="zh-CN"/>
        </w:rPr>
        <w:t>discardTimer</w:t>
      </w:r>
      <w:r>
        <w:rPr>
          <w:rFonts w:hint="eastAsia"/>
          <w:i w:val="0"/>
          <w:iCs w:val="0"/>
          <w:sz w:val="20"/>
          <w:szCs w:val="20"/>
          <w:lang w:val="en-US" w:eastAsia="zh-CN"/>
        </w:rPr>
        <w:t xml:space="preserve"> are</w:t>
      </w:r>
      <w:r>
        <w:rPr>
          <w:rFonts w:hint="eastAsia"/>
          <w:sz w:val="20"/>
          <w:szCs w:val="20"/>
          <w:lang w:val="en-US" w:eastAsia="zh-CN"/>
        </w:rPr>
        <w:t xml:space="preserve"> expired. As shown in Fig.2, the first missing packet is still in the buffer, although it has been confirmed by lower layer. For such case, if the PDCP entity re-transmits the data based on the PDCP status report, the UL lossless issue can be solved. For the case that missing data had not been discarded by PDCP transmitting entity, as illustrate in Fig.3, the missing data can not be re-transmitted.  </w:t>
      </w:r>
    </w:p>
    <w:p>
      <w:pPr>
        <w:jc w:val="center"/>
        <w:rPr>
          <w:rFonts w:hint="default"/>
          <w:sz w:val="20"/>
          <w:szCs w:val="20"/>
          <w:lang w:val="en-US" w:eastAsia="zh-CN"/>
        </w:rPr>
      </w:pPr>
      <w:r>
        <w:rPr>
          <w:rFonts w:hint="default"/>
          <w:sz w:val="20"/>
          <w:szCs w:val="20"/>
          <w:lang w:val="en-US" w:eastAsia="zh-CN"/>
        </w:rPr>
        <w:object>
          <v:shape id="_x0000_i1026" o:spt="75" type="#_x0000_t75" style="height:237.2pt;width:322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sz w:val="20"/>
          <w:szCs w:val="20"/>
          <w:lang w:val="en-US" w:eastAsia="zh-CN"/>
        </w:rPr>
      </w:pPr>
      <w:bookmarkStart w:id="8" w:name="OLE_LINK1"/>
      <w:r>
        <w:rPr>
          <w:rFonts w:hint="eastAsia"/>
          <w:sz w:val="20"/>
          <w:szCs w:val="20"/>
          <w:lang w:val="en-US" w:eastAsia="zh-CN"/>
        </w:rPr>
        <w:t>Fig.2 Case that missing data had not been discarded by PDCP transmitting entity</w:t>
      </w:r>
    </w:p>
    <w:bookmarkEnd w:id="8"/>
    <w:p>
      <w:pPr>
        <w:jc w:val="center"/>
        <w:rPr>
          <w:rFonts w:hint="eastAsia"/>
          <w:sz w:val="20"/>
          <w:szCs w:val="20"/>
          <w:lang w:val="en-US" w:eastAsia="zh-CN"/>
        </w:rPr>
      </w:pPr>
      <w:r>
        <w:rPr>
          <w:rFonts w:hint="eastAsia"/>
          <w:sz w:val="20"/>
          <w:szCs w:val="20"/>
          <w:lang w:val="en-US" w:eastAsia="zh-CN"/>
        </w:rPr>
        <w:object>
          <v:shape id="_x0000_i1027" o:spt="75" type="#_x0000_t75" style="height:218.85pt;width:336.2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eastAsia"/>
          <w:sz w:val="20"/>
          <w:szCs w:val="20"/>
          <w:lang w:val="en-US" w:eastAsia="zh-CN"/>
        </w:rPr>
      </w:pPr>
      <w:r>
        <w:rPr>
          <w:rFonts w:hint="eastAsia"/>
          <w:sz w:val="20"/>
          <w:szCs w:val="20"/>
          <w:lang w:val="en-US" w:eastAsia="zh-CN"/>
        </w:rPr>
        <w:t>Fig.3 Case that missing data had been discarded by PDCP transmitting entity</w:t>
      </w:r>
    </w:p>
    <w:p>
      <w:pPr>
        <w:jc w:val="both"/>
        <w:rPr>
          <w:rFonts w:hint="default"/>
          <w:sz w:val="20"/>
          <w:szCs w:val="20"/>
          <w:lang w:val="en-US" w:eastAsia="zh-CN"/>
        </w:rPr>
      </w:pPr>
      <w:r>
        <w:rPr>
          <w:rFonts w:hint="eastAsia"/>
          <w:sz w:val="20"/>
          <w:szCs w:val="20"/>
          <w:lang w:val="en-US" w:eastAsia="zh-CN"/>
        </w:rPr>
        <w:t xml:space="preserve">As </w:t>
      </w:r>
      <w:bookmarkStart w:id="9" w:name="_GoBack"/>
      <w:bookmarkEnd w:id="9"/>
      <w:r>
        <w:rPr>
          <w:rFonts w:hint="eastAsia"/>
          <w:sz w:val="20"/>
          <w:szCs w:val="20"/>
          <w:lang w:val="en-US" w:eastAsia="zh-CN"/>
        </w:rPr>
        <w:t>we analysis above, s</w:t>
      </w:r>
      <w:r>
        <w:rPr>
          <w:rFonts w:hint="eastAsia"/>
          <w:b w:val="0"/>
          <w:bCs w:val="0"/>
          <w:sz w:val="20"/>
          <w:szCs w:val="20"/>
          <w:lang w:val="en-US" w:eastAsia="zh-CN"/>
        </w:rPr>
        <w:t xml:space="preserve">olution-U3 can not solve the uplink lossless delivery, unless a proper discard timer is configured. The configuration of the discard timer can be left to gNB implementation. However, the buffer size at PDCP transmitting entity and the transmission latency should be considered when long discard timer is configured. </w:t>
      </w:r>
    </w:p>
    <w:p>
      <w:pPr>
        <w:jc w:val="both"/>
        <w:rPr>
          <w:rFonts w:hint="eastAsia"/>
          <w:b/>
          <w:bCs/>
          <w:sz w:val="20"/>
          <w:szCs w:val="20"/>
          <w:lang w:val="en-US" w:eastAsia="zh-CN"/>
        </w:rPr>
      </w:pPr>
      <w:r>
        <w:rPr>
          <w:rFonts w:hint="eastAsia"/>
          <w:b/>
          <w:bCs/>
          <w:sz w:val="20"/>
          <w:szCs w:val="20"/>
          <w:lang w:val="en-US" w:eastAsia="zh-CN"/>
        </w:rPr>
        <w:t xml:space="preserve">Observation 1: Solution-U3 can not solve the uplink lossless delivery, unless a proper discard timer is configured. </w:t>
      </w:r>
    </w:p>
    <w:p>
      <w:pPr>
        <w:jc w:val="both"/>
        <w:rPr>
          <w:rFonts w:hint="default"/>
          <w:sz w:val="20"/>
          <w:szCs w:val="20"/>
          <w:lang w:val="en-US" w:eastAsia="zh-CN"/>
        </w:rPr>
      </w:pPr>
      <w:r>
        <w:rPr>
          <w:rFonts w:hint="eastAsia"/>
          <w:b/>
          <w:bCs/>
          <w:sz w:val="20"/>
          <w:szCs w:val="20"/>
          <w:lang w:val="en-US" w:eastAsia="zh-CN"/>
        </w:rPr>
        <w:t>Observation 2: Buffer size at PDCP transmitting entity and the transmission latency should be considered when long discard timer is configured.</w:t>
      </w:r>
      <w:r>
        <w:rPr>
          <w:rFonts w:hint="eastAsia"/>
          <w:b w:val="0"/>
          <w:bCs w:val="0"/>
          <w:sz w:val="20"/>
          <w:szCs w:val="20"/>
          <w:lang w:val="en-US" w:eastAsia="zh-CN"/>
        </w:rPr>
        <w:t xml:space="preserve"> </w:t>
      </w:r>
    </w:p>
    <w:p>
      <w:pPr>
        <w:jc w:val="both"/>
        <w:rPr>
          <w:rFonts w:hint="eastAsia"/>
          <w:sz w:val="20"/>
          <w:szCs w:val="20"/>
          <w:lang w:val="en-US" w:eastAsia="zh-CN"/>
        </w:rPr>
      </w:pPr>
      <w:r>
        <w:rPr>
          <w:rFonts w:hint="eastAsia"/>
          <w:sz w:val="20"/>
          <w:szCs w:val="20"/>
          <w:lang w:val="en-US" w:eastAsia="zh-CN"/>
        </w:rPr>
        <w:t>For solution-U5, the source relay UE configuration for relaying should be kept until all the remote UE</w:t>
      </w:r>
      <w:r>
        <w:rPr>
          <w:rFonts w:hint="default"/>
          <w:sz w:val="20"/>
          <w:szCs w:val="20"/>
          <w:lang w:val="en-US" w:eastAsia="zh-CN"/>
        </w:rPr>
        <w:t>’</w:t>
      </w:r>
      <w:r>
        <w:rPr>
          <w:rFonts w:hint="eastAsia"/>
          <w:sz w:val="20"/>
          <w:szCs w:val="20"/>
          <w:lang w:val="en-US" w:eastAsia="zh-CN"/>
        </w:rPr>
        <w:t xml:space="preserve"> UL data is delivered to gNB. Firstly, this solution is too much relay on network implementation, to </w:t>
      </w:r>
      <w:r>
        <w:rPr>
          <w:sz w:val="20"/>
          <w:szCs w:val="20"/>
        </w:rPr>
        <w:t>setting a longer release timer or does not release Remote</w:t>
      </w:r>
      <w:r>
        <w:rPr>
          <w:rFonts w:hint="eastAsia"/>
          <w:sz w:val="20"/>
          <w:szCs w:val="20"/>
          <w:lang w:val="en-US" w:eastAsia="zh-CN"/>
        </w:rPr>
        <w:t xml:space="preserve"> </w:t>
      </w:r>
      <w:r>
        <w:rPr>
          <w:sz w:val="20"/>
          <w:szCs w:val="20"/>
        </w:rPr>
        <w:t>UE Uu context in the Relay UE,</w:t>
      </w:r>
      <w:r>
        <w:rPr>
          <w:rFonts w:hint="eastAsia"/>
          <w:sz w:val="20"/>
          <w:szCs w:val="20"/>
          <w:lang w:val="en-US" w:eastAsia="zh-CN"/>
        </w:rPr>
        <w:t xml:space="preserve"> which </w:t>
      </w:r>
      <w:r>
        <w:rPr>
          <w:rFonts w:hint="eastAsia"/>
          <w:sz w:val="20"/>
          <w:szCs w:val="20"/>
          <w:lang w:val="en-US"/>
        </w:rPr>
        <w:t>may bring some implementation complexity to network</w:t>
      </w:r>
      <w:r>
        <w:rPr>
          <w:rFonts w:hint="eastAsia"/>
          <w:sz w:val="20"/>
          <w:szCs w:val="20"/>
          <w:lang w:val="en-US" w:eastAsia="zh-CN"/>
        </w:rPr>
        <w:t>. Secondly, with the solution-U5, during the data delivery from relay UE to source gNB, the source gNB and target gNB may need some information about whether the delivery procedure is finished or not. We do not think it is a good solution that left all thing to complementation. Thirdly, solution-U5 may have some impacts to Xn interface, it can be discussed and evaluate in RAN3.</w:t>
      </w:r>
    </w:p>
    <w:p>
      <w:pPr>
        <w:jc w:val="both"/>
        <w:rPr>
          <w:rFonts w:hint="eastAsia"/>
          <w:b/>
          <w:bCs/>
          <w:sz w:val="20"/>
          <w:szCs w:val="20"/>
          <w:lang w:val="en-US" w:eastAsia="zh-CN"/>
        </w:rPr>
      </w:pPr>
      <w:r>
        <w:rPr>
          <w:rFonts w:hint="eastAsia"/>
          <w:b/>
          <w:bCs/>
          <w:sz w:val="20"/>
          <w:szCs w:val="20"/>
          <w:lang w:val="en-US" w:eastAsia="zh-CN"/>
        </w:rPr>
        <w:t>Observation 3: Solution-U5 is too much relay on network implementation, and the impacts to Xn interface need further discussion in RAN3.</w:t>
      </w:r>
    </w:p>
    <w:p>
      <w:pPr>
        <w:jc w:val="both"/>
        <w:rPr>
          <w:rFonts w:hint="eastAsia"/>
          <w:sz w:val="20"/>
          <w:szCs w:val="20"/>
          <w:lang w:val="en-US" w:eastAsia="zh-CN"/>
        </w:rPr>
      </w:pPr>
      <w:r>
        <w:rPr>
          <w:rFonts w:hint="eastAsia"/>
          <w:b w:val="0"/>
          <w:bCs w:val="0"/>
          <w:sz w:val="20"/>
          <w:szCs w:val="20"/>
          <w:lang w:val="en-US" w:eastAsia="zh-CN"/>
        </w:rPr>
        <w:t>We understand that the key point for UL lossless delivery is how to inform remote UE the real receiving condition as accuracy as possible, and how to store the dedicated data packet in PDCP transmitting buffer. If the data is not successfully transmitted, it can not be discarded, even though its discard timer is expired. So, i</w:t>
      </w:r>
      <w:r>
        <w:rPr>
          <w:rFonts w:hint="eastAsia"/>
          <w:sz w:val="20"/>
          <w:szCs w:val="20"/>
          <w:lang w:val="en-US" w:eastAsia="zh-CN"/>
        </w:rPr>
        <w:t>ndicator from relay UE or gNB to remote UE can be introduced to inform the UL data transmission condition. Considering the overhead of indicator, it can be triggered during the inter-gNB i2x handover only.</w:t>
      </w:r>
    </w:p>
    <w:p>
      <w:pPr>
        <w:jc w:val="both"/>
        <w:rPr>
          <w:rFonts w:hint="eastAsia"/>
          <w:b/>
          <w:bCs/>
          <w:sz w:val="20"/>
          <w:szCs w:val="20"/>
          <w:lang w:val="en-US" w:eastAsia="zh-CN"/>
        </w:rPr>
      </w:pPr>
      <w:r>
        <w:rPr>
          <w:rFonts w:hint="eastAsia"/>
          <w:b/>
          <w:bCs/>
          <w:sz w:val="20"/>
          <w:szCs w:val="20"/>
          <w:lang w:val="en-US" w:eastAsia="zh-CN"/>
        </w:rPr>
        <w:t xml:space="preserve">Proposal 1: Indicator from relay UE or gNB to remote UE can be introduced to inform the UL data transmission condition. </w:t>
      </w:r>
    </w:p>
    <w:p>
      <w:pPr>
        <w:jc w:val="both"/>
        <w:rPr>
          <w:rFonts w:hint="default"/>
          <w:b w:val="0"/>
          <w:bCs w:val="0"/>
          <w:sz w:val="20"/>
          <w:szCs w:val="20"/>
          <w:lang w:val="en-US" w:eastAsia="zh-CN"/>
        </w:rPr>
      </w:pPr>
      <w:r>
        <w:rPr>
          <w:rFonts w:hint="eastAsia"/>
          <w:b/>
          <w:bCs/>
          <w:sz w:val="20"/>
          <w:szCs w:val="20"/>
          <w:lang w:val="en-US" w:eastAsia="zh-CN"/>
        </w:rPr>
        <w:t>Proposal 2: Indicator can be triggered during the inter-gNB i2x handover only.</w:t>
      </w:r>
    </w:p>
    <w:p>
      <w:pPr>
        <w:pStyle w:val="3"/>
        <w:bidi w:val="0"/>
        <w:jc w:val="both"/>
        <w:rPr>
          <w:rFonts w:hint="eastAsia"/>
          <w:highlight w:val="none"/>
          <w:lang w:val="en-US" w:eastAsia="zh-CN"/>
        </w:rPr>
      </w:pPr>
      <w:r>
        <w:rPr>
          <w:rFonts w:hint="eastAsia"/>
          <w:highlight w:val="none"/>
          <w:lang w:val="en-US" w:eastAsia="zh-CN"/>
        </w:rPr>
        <w:t>Downlink Lossless delivery</w:t>
      </w:r>
    </w:p>
    <w:p>
      <w:pPr>
        <w:jc w:val="both"/>
        <w:rPr>
          <w:rFonts w:hint="eastAsia"/>
          <w:sz w:val="20"/>
          <w:szCs w:val="20"/>
          <w:highlight w:val="none"/>
          <w:lang w:val="en-US" w:eastAsia="zh-CN"/>
        </w:rPr>
      </w:pPr>
      <w:r>
        <w:rPr>
          <w:rFonts w:hint="eastAsia"/>
          <w:sz w:val="20"/>
          <w:szCs w:val="20"/>
          <w:highlight w:val="none"/>
          <w:lang w:val="en-US" w:eastAsia="zh-CN"/>
        </w:rPr>
        <w:t xml:space="preserve">As concluded in last meeting, solution-D4 is considered as baseline, and solution-D3 an D5 can be further discussed. </w:t>
      </w:r>
    </w:p>
    <w:p>
      <w:pPr>
        <w:jc w:val="both"/>
        <w:rPr>
          <w:rFonts w:hint="default" w:cs="Times New Roman"/>
          <w:sz w:val="20"/>
          <w:szCs w:val="20"/>
          <w:highlight w:val="none"/>
          <w:lang w:val="en-US" w:eastAsia="zh-CN"/>
        </w:rPr>
      </w:pPr>
      <w:r>
        <w:rPr>
          <w:rFonts w:hint="eastAsia" w:cs="Times New Roman"/>
          <w:sz w:val="20"/>
          <w:szCs w:val="20"/>
          <w:highlight w:val="none"/>
          <w:lang w:val="en-US" w:eastAsia="zh-CN"/>
        </w:rPr>
        <w:t>For solution-D3, PDCP status report to source gNB should be triggered before the source gNB perform SN status transfer to target gNB. In this solution, The time or condition to trigger the PDCP status report may have influence on performance of that solution. The early PDCP status report can not exactly reflect the data receiving condition at remote UE, and the late PDCP status report may be fail to be transmitted to source gNB, because of the deteriorating indirect path quality. So, we suggest to</w:t>
      </w:r>
      <w:r>
        <w:rPr>
          <w:rFonts w:hint="eastAsia" w:cs="Times New Roman"/>
          <w:b w:val="0"/>
          <w:bCs w:val="0"/>
          <w:sz w:val="20"/>
          <w:szCs w:val="20"/>
          <w:highlight w:val="none"/>
          <w:lang w:val="en-US" w:eastAsia="zh-CN"/>
        </w:rPr>
        <w:t xml:space="preserve"> exclude solution-D3 for downlink lossless delivery.</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Excluding solution-D3 for downlink lossless delivery.</w:t>
      </w:r>
    </w:p>
    <w:p>
      <w:pPr>
        <w:jc w:val="both"/>
        <w:rPr>
          <w:rFonts w:hint="default" w:cs="Times New Roman"/>
          <w:sz w:val="20"/>
          <w:szCs w:val="20"/>
          <w:highlight w:val="none"/>
          <w:lang w:val="en-US" w:eastAsia="zh-CN"/>
        </w:rPr>
      </w:pPr>
    </w:p>
    <w:p>
      <w:pPr>
        <w:jc w:val="both"/>
        <w:rPr>
          <w:rFonts w:hint="eastAsia" w:cs="Times New Roman"/>
          <w:sz w:val="20"/>
          <w:szCs w:val="20"/>
          <w:highlight w:val="none"/>
          <w:lang w:val="en-US" w:eastAsia="zh-CN"/>
        </w:rPr>
      </w:pPr>
      <w:r>
        <w:rPr>
          <w:rFonts w:hint="eastAsia" w:ascii="Times New Roman" w:hAnsi="Times New Roman" w:cs="Times New Roman"/>
          <w:sz w:val="20"/>
          <w:szCs w:val="20"/>
          <w:highlight w:val="none"/>
          <w:lang w:val="en-US" w:eastAsia="zh-CN"/>
        </w:rPr>
        <w:t>For solution-D4, the target gNB requests the source gNB to additionally forward the missing DL packets that were not forwarded earlier after receiving the PDCP status report</w:t>
      </w:r>
      <w:r>
        <w:rPr>
          <w:rFonts w:hint="eastAsia" w:cs="Times New Roman"/>
          <w:sz w:val="20"/>
          <w:szCs w:val="20"/>
          <w:highlight w:val="none"/>
          <w:lang w:val="en-US" w:eastAsia="zh-CN"/>
        </w:rPr>
        <w:t>. An indicator from target gNB to source gNB is needed at Xn interface to indicator the missing DL packet. The source gNB should forwarding the missing data. As in solution-D4, an indicator for missing data and data forwarding procedure are introduced, which may increase the complexity for network implementation.</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4: Indicator for missing data and data forwarding procedure after RAN HO Completion shall be introduced as solution-D4.</w:t>
      </w:r>
    </w:p>
    <w:p>
      <w:pPr>
        <w:jc w:val="both"/>
        <w:rPr>
          <w:rFonts w:hint="eastAsia" w:cs="Times New Roman"/>
          <w:sz w:val="20"/>
          <w:szCs w:val="20"/>
          <w:highlight w:val="none"/>
          <w:lang w:val="en-US" w:eastAsia="zh-CN"/>
        </w:rPr>
      </w:pPr>
      <w:r>
        <w:rPr>
          <w:rFonts w:hint="eastAsia" w:cs="Times New Roman"/>
          <w:sz w:val="20"/>
          <w:szCs w:val="20"/>
          <w:highlight w:val="none"/>
          <w:lang w:val="en-US" w:eastAsia="zh-CN"/>
        </w:rPr>
        <w:t xml:space="preserve">For solution-D5, source gNB may forwarding all the buffered data at PDCP transmitting entity to target gNB. Comparing with solution-D4, the indicator from target gNB to source gNB is not needed. However, as solution-D5, all the data in PDCP transmitting buffer should be forwarded to target gNB, which brings lots of overhead to Xn interface. </w:t>
      </w:r>
    </w:p>
    <w:p>
      <w:pPr>
        <w:jc w:val="both"/>
        <w:rPr>
          <w:rFonts w:hint="eastAsia" w:cs="Times New Roman"/>
          <w:sz w:val="20"/>
          <w:szCs w:val="20"/>
          <w:highlight w:val="none"/>
          <w:lang w:val="en-US" w:eastAsia="zh-CN"/>
        </w:rPr>
      </w:pPr>
      <w:r>
        <w:rPr>
          <w:rFonts w:hint="eastAsia" w:cs="Times New Roman"/>
          <w:b/>
          <w:bCs/>
          <w:sz w:val="20"/>
          <w:szCs w:val="20"/>
          <w:highlight w:val="none"/>
          <w:lang w:val="en-US" w:eastAsia="zh-CN"/>
        </w:rPr>
        <w:t>Proposal 5: Data forwarding procedure after RAN HO Completion shall be introduced as solution-D5.</w:t>
      </w:r>
    </w:p>
    <w:p>
      <w:pPr>
        <w:jc w:val="both"/>
        <w:rPr>
          <w:rFonts w:hint="default" w:cs="Times New Roman"/>
          <w:b/>
          <w:bCs/>
          <w:sz w:val="20"/>
          <w:szCs w:val="20"/>
          <w:highlight w:val="none"/>
          <w:lang w:val="en-US" w:eastAsia="zh-CN"/>
        </w:rPr>
      </w:pPr>
      <w:r>
        <w:rPr>
          <w:rFonts w:hint="eastAsia" w:cs="Times New Roman"/>
          <w:sz w:val="20"/>
          <w:szCs w:val="20"/>
          <w:highlight w:val="none"/>
          <w:lang w:val="en-US" w:eastAsia="zh-CN"/>
        </w:rPr>
        <w:t xml:space="preserve">As we analysis above, the complexity for network implementation should be evaluated in RAN3, instead of RAN2 makes decision on that. So, we propose to inform RAN3 the solution-D4 and solution-D5, and left the final decision to RAN3. </w:t>
      </w:r>
    </w:p>
    <w:p>
      <w:pPr>
        <w:jc w:val="both"/>
        <w:rPr>
          <w:rFonts w:hint="default" w:cs="Times New Roman"/>
          <w:b/>
          <w:bCs/>
          <w:sz w:val="20"/>
          <w:szCs w:val="20"/>
          <w:highlight w:val="none"/>
          <w:lang w:val="en-US" w:eastAsia="zh-CN"/>
        </w:rPr>
      </w:pPr>
      <w:r>
        <w:rPr>
          <w:rFonts w:hint="eastAsia"/>
          <w:b/>
          <w:bCs/>
          <w:sz w:val="20"/>
          <w:szCs w:val="20"/>
          <w:highlight w:val="none"/>
          <w:lang w:val="en-US" w:eastAsia="zh-CN"/>
        </w:rPr>
        <w:t xml:space="preserve">Proposal 6: Ask RAN2 to </w:t>
      </w:r>
      <w:r>
        <w:rPr>
          <w:rFonts w:hint="eastAsia" w:cs="Times New Roman"/>
          <w:b/>
          <w:bCs/>
          <w:sz w:val="20"/>
          <w:szCs w:val="20"/>
          <w:highlight w:val="none"/>
          <w:lang w:val="en-US" w:eastAsia="zh-CN"/>
        </w:rPr>
        <w:t xml:space="preserve">inform solution-D4 and solution-D5 to RAN3, and left the final decision to RAN3. </w:t>
      </w:r>
    </w:p>
    <w:bookmarkEnd w:id="7"/>
    <w:p>
      <w:pPr>
        <w:pStyle w:val="3"/>
        <w:bidi w:val="0"/>
        <w:jc w:val="both"/>
        <w:rPr>
          <w:highlight w:val="none"/>
        </w:rPr>
      </w:pPr>
      <w:r>
        <w:rPr>
          <w:rFonts w:hint="eastAsia"/>
          <w:highlight w:val="none"/>
          <w:lang w:val="en-US" w:eastAsia="zh-CN"/>
        </w:rPr>
        <w:t>Procedure for intra-gNB indirect to indirect path switching</w:t>
      </w:r>
    </w:p>
    <w:p>
      <w:pPr>
        <w:jc w:val="both"/>
        <w:rPr>
          <w:rFonts w:hint="default"/>
          <w:sz w:val="20"/>
          <w:szCs w:val="20"/>
          <w:lang w:val="en-US"/>
        </w:rPr>
      </w:pPr>
      <w:r>
        <w:rPr>
          <w:rFonts w:hint="eastAsia"/>
          <w:sz w:val="20"/>
          <w:szCs w:val="20"/>
          <w:lang w:val="en-US" w:eastAsia="zh-CN"/>
        </w:rPr>
        <w:t xml:space="preserve">As discussed in last meeting, the inter-gNB path switching could be introduced to TS38.300 by RAN3. In this contribution, we only provide the procedure for the intra-gNB path switching from indirect to indirect path. </w:t>
      </w:r>
    </w:p>
    <w:p>
      <w:pPr>
        <w:numPr>
          <w:ilvl w:val="0"/>
          <w:numId w:val="0"/>
        </w:numPr>
        <w:jc w:val="both"/>
      </w:pPr>
      <w:r>
        <w:object>
          <v:shape id="_x0000_i1028" o:spt="75" type="#_x0000_t75" style="height:250.4pt;width:451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numPr>
          <w:ilvl w:val="0"/>
          <w:numId w:val="0"/>
        </w:numPr>
        <w:ind w:left="400" w:leftChars="0"/>
        <w:jc w:val="center"/>
        <w:rPr>
          <w:rFonts w:hint="eastAsia"/>
          <w:lang w:val="en-US" w:eastAsia="zh-CN"/>
        </w:rPr>
      </w:pPr>
      <w:r>
        <w:rPr>
          <w:rFonts w:hint="eastAsia"/>
          <w:b/>
          <w:bCs/>
          <w:sz w:val="20"/>
          <w:szCs w:val="20"/>
          <w:u w:val="none"/>
          <w:lang w:val="en-US" w:eastAsia="zh-CN"/>
        </w:rPr>
        <w:t xml:space="preserve">Fig.4 </w:t>
      </w:r>
      <w:r>
        <w:rPr>
          <w:rFonts w:hint="eastAsia" w:ascii="Times New Roman" w:hAnsi="Times New Roman" w:cs="Times New Roman" w:eastAsiaTheme="minorEastAsia"/>
          <w:b/>
          <w:bCs/>
          <w:sz w:val="20"/>
          <w:szCs w:val="20"/>
          <w:u w:val="none"/>
          <w:lang w:val="en-US" w:eastAsia="zh-CN" w:bidi="ar-SA"/>
        </w:rPr>
        <w:t>Int</w:t>
      </w:r>
      <w:r>
        <w:rPr>
          <w:rFonts w:hint="eastAsia" w:cs="Times New Roman"/>
          <w:b/>
          <w:bCs/>
          <w:sz w:val="20"/>
          <w:szCs w:val="20"/>
          <w:u w:val="none"/>
          <w:lang w:val="en-US" w:eastAsia="zh-CN" w:bidi="ar-SA"/>
        </w:rPr>
        <w:t>ra</w:t>
      </w:r>
      <w:r>
        <w:rPr>
          <w:rFonts w:hint="eastAsia" w:ascii="Times New Roman" w:hAnsi="Times New Roman" w:cs="Times New Roman" w:eastAsiaTheme="minorEastAsia"/>
          <w:b/>
          <w:bCs/>
          <w:sz w:val="20"/>
          <w:szCs w:val="20"/>
          <w:u w:val="none"/>
          <w:lang w:val="en-US" w:eastAsia="zh-CN" w:bidi="ar-SA"/>
        </w:rPr>
        <w:t xml:space="preserve">-gNB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w:t>
      </w:r>
      <w:r>
        <w:rPr>
          <w:rFonts w:hint="eastAsia" w:cs="Times New Roman"/>
          <w:b w:val="0"/>
          <w:bCs w:val="0"/>
          <w:sz w:val="20"/>
          <w:szCs w:val="20"/>
          <w:lang w:val="en-US" w:eastAsia="zh-CN" w:bidi="ar-SA"/>
        </w:rPr>
        <w:t>ing</w:t>
      </w:r>
      <w:r>
        <w:rPr>
          <w:rFonts w:hint="eastAsia" w:ascii="Times New Roman" w:hAnsi="Times New Roman" w:cs="Times New Roman"/>
          <w:b w:val="0"/>
          <w:bCs w:val="0"/>
          <w:sz w:val="20"/>
          <w:szCs w:val="20"/>
          <w:lang w:val="en-US" w:eastAsia="zh-CN" w:bidi="ar-SA"/>
        </w:rPr>
        <w:t xml:space="preserve"> from indirect path to indirect path under </w:t>
      </w:r>
      <w:r>
        <w:rPr>
          <w:rFonts w:hint="eastAsia" w:cs="Times New Roman"/>
          <w:b w:val="0"/>
          <w:bCs w:val="0"/>
          <w:sz w:val="20"/>
          <w:szCs w:val="20"/>
          <w:lang w:val="en-US" w:eastAsia="zh-CN" w:bidi="ar-SA"/>
        </w:rPr>
        <w:t xml:space="preserve">same </w:t>
      </w:r>
      <w:r>
        <w:rPr>
          <w:rFonts w:hint="eastAsia" w:ascii="Times New Roman" w:hAnsi="Times New Roman" w:cs="Times New Roman"/>
          <w:b w:val="0"/>
          <w:bCs w:val="0"/>
          <w:sz w:val="20"/>
          <w:szCs w:val="20"/>
          <w:lang w:val="en-US" w:eastAsia="zh-CN" w:bidi="ar-SA"/>
        </w:rPr>
        <w:t>gNB is shown as follows,</w:t>
      </w:r>
    </w:p>
    <w:p>
      <w:pPr>
        <w:pStyle w:val="117"/>
        <w:jc w:val="both"/>
        <w:rPr>
          <w:sz w:val="20"/>
          <w:szCs w:val="20"/>
        </w:rPr>
      </w:pPr>
      <w:r>
        <w:rPr>
          <w:sz w:val="20"/>
          <w:szCs w:val="20"/>
        </w:rPr>
        <w:t>1.</w:t>
      </w:r>
      <w:r>
        <w:rPr>
          <w:sz w:val="20"/>
          <w:szCs w:val="20"/>
        </w:rPr>
        <w:tab/>
      </w:r>
      <w:r>
        <w:rPr>
          <w:sz w:val="20"/>
          <w:szCs w:val="20"/>
        </w:rPr>
        <w:t>The</w:t>
      </w:r>
      <w:r>
        <w:rPr>
          <w:rFonts w:hint="eastAsia"/>
          <w:sz w:val="20"/>
          <w:szCs w:val="20"/>
          <w:lang w:val="en-US" w:eastAsia="zh-CN"/>
        </w:rPr>
        <w:t xml:space="preserve"> </w:t>
      </w:r>
      <w:r>
        <w:rPr>
          <w:sz w:val="20"/>
          <w:szCs w:val="20"/>
        </w:rPr>
        <w:t>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gNB decides to handover the UE</w:t>
      </w:r>
      <w:r>
        <w:rPr>
          <w:rFonts w:hint="eastAsia"/>
          <w:sz w:val="20"/>
          <w:szCs w:val="20"/>
          <w:lang w:val="en-US" w:eastAsia="zh-CN"/>
        </w:rPr>
        <w:t xml:space="preserve"> to target relay UE of same gNB</w:t>
      </w:r>
      <w:r>
        <w:rPr>
          <w:sz w:val="20"/>
          <w:szCs w:val="20"/>
        </w:rPr>
        <w:t xml:space="preserve">, based on </w:t>
      </w:r>
      <w:r>
        <w:rPr>
          <w:rFonts w:eastAsia="MS Mincho"/>
          <w:i/>
          <w:sz w:val="20"/>
          <w:szCs w:val="20"/>
        </w:rPr>
        <w:t>MeasurementReport</w:t>
      </w:r>
      <w:r>
        <w:rPr>
          <w:sz w:val="20"/>
          <w:szCs w:val="20"/>
        </w:rPr>
        <w:t>.</w:t>
      </w:r>
    </w:p>
    <w:p>
      <w:pPr>
        <w:pStyle w:val="117"/>
        <w:jc w:val="both"/>
        <w:rPr>
          <w:rFonts w:hint="default" w:eastAsia="宋体"/>
          <w:sz w:val="20"/>
          <w:szCs w:val="20"/>
          <w:lang w:val="en-US" w:eastAsia="zh-CN"/>
        </w:rPr>
      </w:pPr>
      <w:r>
        <w:rPr>
          <w:sz w:val="20"/>
          <w:szCs w:val="20"/>
        </w:rPr>
        <w:t>3.</w:t>
      </w:r>
      <w:r>
        <w:rPr>
          <w:sz w:val="20"/>
          <w:szCs w:val="20"/>
        </w:rPr>
        <w:tab/>
      </w:r>
      <w:r>
        <w:rPr>
          <w:sz w:val="20"/>
          <w:szCs w:val="20"/>
        </w:rPr>
        <w:t xml:space="preserve">The gNB </w:t>
      </w:r>
      <w:r>
        <w:rPr>
          <w:rFonts w:hint="eastAsia"/>
          <w:sz w:val="20"/>
          <w:szCs w:val="20"/>
          <w:lang w:val="en-US" w:eastAsia="zh-CN"/>
        </w:rPr>
        <w:t>sends</w:t>
      </w:r>
      <w:r>
        <w:rPr>
          <w:sz w:val="20"/>
          <w:szCs w:val="20"/>
        </w:rPr>
        <w:t xml:space="preserve"> </w:t>
      </w:r>
      <w:r>
        <w:rPr>
          <w:rFonts w:eastAsia="宋体"/>
          <w:i/>
          <w:iCs/>
          <w:sz w:val="20"/>
          <w:szCs w:val="20"/>
          <w:lang w:eastAsia="ja-JP"/>
        </w:rPr>
        <w:t>RRCReconfiguration</w:t>
      </w:r>
      <w:r>
        <w:rPr>
          <w:rFonts w:eastAsia="宋体"/>
          <w:sz w:val="20"/>
          <w:szCs w:val="20"/>
          <w:lang w:eastAsia="ja-JP"/>
        </w:rPr>
        <w:t xml:space="preserve"> message to the U2N R</w:t>
      </w:r>
      <w:r>
        <w:rPr>
          <w:rFonts w:hint="eastAsia" w:eastAsia="宋体"/>
          <w:sz w:val="20"/>
          <w:szCs w:val="20"/>
          <w:lang w:val="en-US" w:eastAsia="zh-CN"/>
        </w:rPr>
        <w:t>emote</w:t>
      </w:r>
      <w:r>
        <w:rPr>
          <w:rFonts w:eastAsia="宋体"/>
          <w:sz w:val="20"/>
          <w:szCs w:val="20"/>
          <w:lang w:eastAsia="ja-JP"/>
        </w:rPr>
        <w:t xml:space="preserve"> UE</w:t>
      </w:r>
      <w:r>
        <w:rPr>
          <w:rFonts w:hint="eastAsia" w:eastAsia="宋体"/>
          <w:sz w:val="20"/>
          <w:szCs w:val="20"/>
          <w:lang w:val="en-US" w:eastAsia="zh-CN"/>
        </w:rPr>
        <w:t xml:space="preserve">. The </w:t>
      </w:r>
      <w:r>
        <w:rPr>
          <w:rFonts w:eastAsia="宋体"/>
          <w:i/>
          <w:iCs/>
          <w:sz w:val="20"/>
          <w:szCs w:val="20"/>
          <w:lang w:eastAsia="ja-JP"/>
        </w:rPr>
        <w:t>RRCReconfiguration</w:t>
      </w:r>
      <w:r>
        <w:rPr>
          <w:rFonts w:eastAsia="宋体"/>
          <w:sz w:val="20"/>
          <w:szCs w:val="20"/>
          <w:lang w:eastAsia="ja-JP"/>
        </w:rPr>
        <w:t xml:space="preserve"> message</w:t>
      </w:r>
      <w:r>
        <w:rPr>
          <w:rFonts w:hint="eastAsia" w:eastAsia="宋体"/>
          <w:sz w:val="20"/>
          <w:szCs w:val="20"/>
          <w:lang w:val="en-US" w:eastAsia="zh-CN"/>
        </w:rPr>
        <w:t xml:space="preserve"> includes </w:t>
      </w:r>
      <w:r>
        <w:rPr>
          <w:sz w:val="20"/>
          <w:szCs w:val="20"/>
          <w:lang w:eastAsia="zh-CN"/>
        </w:rPr>
        <w:t>L2 U2N Relay UE ID, PC5 Relay RLC channel configuration for relay traffic</w:t>
      </w:r>
      <w:r>
        <w:rPr>
          <w:rFonts w:hint="eastAsia"/>
          <w:sz w:val="20"/>
          <w:szCs w:val="20"/>
          <w:lang w:val="en-US" w:eastAsia="zh-CN"/>
        </w:rPr>
        <w:t xml:space="preserve"> </w:t>
      </w:r>
      <w:r>
        <w:rPr>
          <w:sz w:val="20"/>
          <w:szCs w:val="20"/>
          <w:lang w:eastAsia="zh-CN"/>
        </w:rPr>
        <w:t>at least</w:t>
      </w:r>
      <w:r>
        <w:rPr>
          <w:rFonts w:hint="eastAsia"/>
          <w:sz w:val="20"/>
          <w:szCs w:val="20"/>
          <w:lang w:val="en-US" w:eastAsia="zh-CN"/>
        </w:rPr>
        <w:t>.</w:t>
      </w:r>
    </w:p>
    <w:p>
      <w:pPr>
        <w:pStyle w:val="117"/>
        <w:jc w:val="both"/>
        <w:rPr>
          <w:rFonts w:hint="eastAsia"/>
          <w:sz w:val="20"/>
          <w:szCs w:val="20"/>
          <w:lang w:val="en-US" w:eastAsia="zh-CN"/>
        </w:rPr>
      </w:pP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r>
        <w:rPr>
          <w:sz w:val="20"/>
          <w:szCs w:val="20"/>
        </w:rPr>
        <w:t>T</w:t>
      </w:r>
      <w:r>
        <w:rPr>
          <w:rFonts w:hint="eastAsia"/>
          <w:sz w:val="20"/>
          <w:szCs w:val="20"/>
          <w:lang w:val="en-US" w:eastAsia="zh-CN"/>
        </w:rPr>
        <w:t xml:space="preserve">he The gNB sends </w:t>
      </w:r>
      <w:r>
        <w:rPr>
          <w:rFonts w:hint="eastAsia"/>
          <w:i/>
          <w:iCs/>
          <w:sz w:val="20"/>
          <w:szCs w:val="20"/>
          <w:lang w:val="en-US" w:eastAsia="zh-CN"/>
        </w:rPr>
        <w:t xml:space="preserve">RRCReconfiguration </w:t>
      </w:r>
      <w:r>
        <w:rPr>
          <w:rFonts w:hint="eastAsia"/>
          <w:sz w:val="20"/>
          <w:szCs w:val="20"/>
          <w:lang w:val="en-US" w:eastAsia="zh-CN"/>
        </w:rPr>
        <w:t>message to the target Relay UE, which includes at least the Remote UE's L2 ID and local ID, Uu and PC5 Relay RLC channel configuration for relay traffic and bearer mapping configuration.</w:t>
      </w:r>
    </w:p>
    <w:p>
      <w:pPr>
        <w:pStyle w:val="117"/>
        <w:jc w:val="both"/>
        <w:rPr>
          <w:rFonts w:hint="eastAsia"/>
          <w:sz w:val="20"/>
          <w:szCs w:val="20"/>
          <w:lang w:val="en-US" w:eastAsia="zh-CN"/>
        </w:rPr>
      </w:pPr>
      <w:r>
        <w:rPr>
          <w:rFonts w:hint="eastAsia"/>
          <w:sz w:val="20"/>
          <w:szCs w:val="20"/>
          <w:lang w:val="en-US" w:eastAsia="zh-CN"/>
        </w:rPr>
        <w:t>5.</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w:t>
      </w:r>
      <w:r>
        <w:rPr>
          <w:rFonts w:hint="eastAsia" w:eastAsia="宋体"/>
          <w:sz w:val="20"/>
          <w:szCs w:val="20"/>
          <w:lang w:val="en-US" w:eastAsia="zh-CN"/>
        </w:rPr>
        <w:t>source</w:t>
      </w:r>
      <w:r>
        <w:rPr>
          <w:rFonts w:eastAsia="宋体"/>
          <w:sz w:val="20"/>
          <w:szCs w:val="20"/>
          <w:lang w:eastAsia="ja-JP"/>
        </w:rPr>
        <w:t xml:space="preserve"> Relay UE</w:t>
      </w:r>
      <w:r>
        <w:rPr>
          <w:rFonts w:hint="eastAsia" w:eastAsia="宋体"/>
          <w:sz w:val="20"/>
          <w:szCs w:val="20"/>
          <w:lang w:val="en-US" w:eastAsia="zh-CN"/>
        </w:rPr>
        <w:t xml:space="preserve"> </w:t>
      </w:r>
      <w:r>
        <w:rPr>
          <w:rFonts w:eastAsia="宋体"/>
          <w:sz w:val="20"/>
          <w:szCs w:val="20"/>
          <w:lang w:eastAsia="ja-JP"/>
        </w:rPr>
        <w:t xml:space="preserve">to reconfigure the connection between the </w:t>
      </w:r>
      <w:r>
        <w:rPr>
          <w:rFonts w:hint="eastAsia" w:eastAsia="宋体"/>
          <w:sz w:val="20"/>
          <w:szCs w:val="20"/>
          <w:lang w:val="en-US" w:eastAsia="zh-CN"/>
        </w:rPr>
        <w:t>source relay UE</w:t>
      </w:r>
      <w:r>
        <w:rPr>
          <w:rFonts w:eastAsia="宋体"/>
          <w:sz w:val="20"/>
          <w:szCs w:val="20"/>
          <w:lang w:eastAsia="ja-JP"/>
        </w:rPr>
        <w:t xml:space="preserve"> and the gNB.</w:t>
      </w:r>
    </w:p>
    <w:p>
      <w:pPr>
        <w:pStyle w:val="117"/>
        <w:ind w:left="284" w:firstLine="0"/>
        <w:jc w:val="both"/>
        <w:rPr>
          <w:rFonts w:hint="eastAsia"/>
          <w:sz w:val="20"/>
          <w:szCs w:val="20"/>
          <w:lang w:val="en-US" w:eastAsia="zh-CN"/>
        </w:rPr>
      </w:pPr>
      <w:r>
        <w:rPr>
          <w:rFonts w:hint="eastAsia"/>
          <w:sz w:val="20"/>
          <w:szCs w:val="20"/>
          <w:lang w:val="en-US" w:eastAsia="zh-CN"/>
        </w:rPr>
        <w:t>6. Remote UE establishes PC5 connection to target relay UE, if not exist.</w:t>
      </w:r>
    </w:p>
    <w:p>
      <w:pPr>
        <w:pStyle w:val="117"/>
        <w:ind w:left="284" w:firstLine="0"/>
        <w:jc w:val="both"/>
        <w:rPr>
          <w:rFonts w:hint="default"/>
          <w:sz w:val="20"/>
          <w:szCs w:val="20"/>
          <w:lang w:val="en-US" w:eastAsia="zh-CN"/>
        </w:rPr>
      </w:pPr>
      <w:r>
        <w:rPr>
          <w:rFonts w:hint="eastAsia"/>
          <w:sz w:val="20"/>
          <w:szCs w:val="20"/>
          <w:lang w:val="en-US" w:eastAsia="zh-CN"/>
        </w:rPr>
        <w:t xml:space="preserve">7. Remote UE sends the </w:t>
      </w:r>
      <w:r>
        <w:rPr>
          <w:rFonts w:hint="eastAsia"/>
          <w:i/>
          <w:iCs/>
          <w:sz w:val="20"/>
          <w:szCs w:val="20"/>
          <w:lang w:val="en-US" w:eastAsia="zh-CN"/>
        </w:rPr>
        <w:t xml:space="preserve">RRCReconfigurationComplete </w:t>
      </w:r>
      <w:r>
        <w:rPr>
          <w:rFonts w:hint="eastAsia"/>
          <w:sz w:val="20"/>
          <w:szCs w:val="20"/>
          <w:lang w:val="en-US" w:eastAsia="zh-CN"/>
        </w:rPr>
        <w:t>message to gNB via the target Relay UE.</w:t>
      </w:r>
    </w:p>
    <w:p>
      <w:pPr>
        <w:pStyle w:val="117"/>
        <w:overflowPunct w:val="0"/>
        <w:autoSpaceDE w:val="0"/>
        <w:autoSpaceDN w:val="0"/>
        <w:adjustRightInd w:val="0"/>
        <w:jc w:val="both"/>
        <w:textAlignment w:val="baseline"/>
      </w:pP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 xml:space="preserve">Either </w:t>
      </w:r>
      <w:r>
        <w:rPr>
          <w:rFonts w:hint="eastAsia" w:eastAsia="宋体"/>
          <w:sz w:val="20"/>
          <w:szCs w:val="20"/>
          <w:lang w:val="en-US" w:eastAsia="zh-CN"/>
        </w:rPr>
        <w:t>source</w:t>
      </w:r>
      <w:r>
        <w:rPr>
          <w:rFonts w:eastAsia="宋体"/>
          <w:sz w:val="20"/>
          <w:szCs w:val="20"/>
          <w:lang w:eastAsia="ja-JP"/>
        </w:rPr>
        <w:t xml:space="preserve"> Relay UE or Remote UE can initiate the PC5 unicast link release. </w:t>
      </w:r>
    </w:p>
    <w:p>
      <w:pPr>
        <w:bidi w:val="0"/>
        <w:jc w:val="both"/>
        <w:rPr>
          <w:b/>
          <w:bCs/>
          <w:sz w:val="20"/>
          <w:szCs w:val="20"/>
          <w:lang w:eastAsia="ko-KR"/>
        </w:rPr>
      </w:pPr>
      <w:r>
        <w:rPr>
          <w:rFonts w:hint="eastAsia"/>
          <w:b/>
          <w:bCs/>
          <w:sz w:val="20"/>
          <w:szCs w:val="20"/>
          <w:lang w:val="en-US" w:eastAsia="zh-CN"/>
        </w:rPr>
        <w:t xml:space="preserve">Proposal 7: </w:t>
      </w:r>
      <w:r>
        <w:rPr>
          <w:b/>
          <w:bCs/>
          <w:sz w:val="20"/>
          <w:szCs w:val="20"/>
          <w:lang w:eastAsia="ko-KR"/>
        </w:rPr>
        <w:t>It is proposed to agree the overall procedure in Fig</w:t>
      </w:r>
      <w:r>
        <w:rPr>
          <w:rFonts w:hint="eastAsia"/>
          <w:b/>
          <w:bCs/>
          <w:sz w:val="20"/>
          <w:szCs w:val="20"/>
          <w:lang w:val="en-US" w:eastAsia="zh-CN"/>
        </w:rPr>
        <w:t>.4</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Conclusions</w:t>
      </w:r>
    </w:p>
    <w:p>
      <w:pPr>
        <w:jc w:val="both"/>
        <w:rPr>
          <w:rFonts w:hint="eastAsia"/>
          <w:sz w:val="20"/>
          <w:szCs w:val="20"/>
        </w:rPr>
      </w:pPr>
      <w:r>
        <w:rPr>
          <w:rFonts w:hint="eastAsia"/>
          <w:sz w:val="20"/>
          <w:szCs w:val="20"/>
        </w:rPr>
        <w:t xml:space="preserve">According the above discussion we have following proposals: </w:t>
      </w:r>
    </w:p>
    <w:p>
      <w:pPr>
        <w:jc w:val="both"/>
        <w:rPr>
          <w:rFonts w:hint="eastAsia"/>
          <w:b/>
          <w:bCs/>
          <w:sz w:val="20"/>
          <w:szCs w:val="20"/>
          <w:lang w:val="en-US" w:eastAsia="zh-CN"/>
        </w:rPr>
      </w:pPr>
      <w:r>
        <w:rPr>
          <w:rFonts w:hint="eastAsia"/>
          <w:b/>
          <w:bCs/>
          <w:sz w:val="20"/>
          <w:szCs w:val="20"/>
          <w:lang w:val="en-US" w:eastAsia="zh-CN"/>
        </w:rPr>
        <w:t xml:space="preserve">Observation 1: Solution-U3 can not solve the uplink lossless delivery, unless a proper discard timer is configured. </w:t>
      </w:r>
    </w:p>
    <w:p>
      <w:pPr>
        <w:jc w:val="both"/>
        <w:rPr>
          <w:rFonts w:hint="default"/>
          <w:sz w:val="20"/>
          <w:szCs w:val="20"/>
          <w:lang w:val="en-US" w:eastAsia="zh-CN"/>
        </w:rPr>
      </w:pPr>
      <w:r>
        <w:rPr>
          <w:rFonts w:hint="eastAsia"/>
          <w:b/>
          <w:bCs/>
          <w:sz w:val="20"/>
          <w:szCs w:val="20"/>
          <w:lang w:val="en-US" w:eastAsia="zh-CN"/>
        </w:rPr>
        <w:t>Observation 2: Buffer size at PDCP transmitting entity and the transmission latency should be considered when long discard timer is configured.</w:t>
      </w:r>
      <w:r>
        <w:rPr>
          <w:rFonts w:hint="eastAsia"/>
          <w:b w:val="0"/>
          <w:bCs w:val="0"/>
          <w:sz w:val="20"/>
          <w:szCs w:val="20"/>
          <w:lang w:val="en-US" w:eastAsia="zh-CN"/>
        </w:rPr>
        <w:t xml:space="preserve"> </w:t>
      </w:r>
    </w:p>
    <w:p>
      <w:pPr>
        <w:jc w:val="both"/>
        <w:rPr>
          <w:rFonts w:hint="eastAsia"/>
          <w:b/>
          <w:bCs/>
          <w:sz w:val="20"/>
          <w:szCs w:val="20"/>
          <w:lang w:val="en-US" w:eastAsia="zh-CN"/>
        </w:rPr>
      </w:pPr>
      <w:r>
        <w:rPr>
          <w:rFonts w:hint="eastAsia"/>
          <w:b/>
          <w:bCs/>
          <w:sz w:val="20"/>
          <w:szCs w:val="20"/>
          <w:lang w:val="en-US" w:eastAsia="zh-CN"/>
        </w:rPr>
        <w:t>Observation 3: Solution-U5 is too much relay on network implementation, and the impacts to Xn interface need further discussion in RAN3.</w:t>
      </w:r>
    </w:p>
    <w:p>
      <w:pPr>
        <w:jc w:val="both"/>
        <w:rPr>
          <w:rFonts w:hint="eastAsia"/>
          <w:b/>
          <w:bCs/>
          <w:sz w:val="20"/>
          <w:szCs w:val="20"/>
          <w:lang w:val="en-US" w:eastAsia="zh-CN"/>
        </w:rPr>
      </w:pPr>
      <w:r>
        <w:rPr>
          <w:rFonts w:hint="eastAsia"/>
          <w:b/>
          <w:bCs/>
          <w:sz w:val="20"/>
          <w:szCs w:val="20"/>
          <w:lang w:val="en-US" w:eastAsia="zh-CN"/>
        </w:rPr>
        <w:t xml:space="preserve">Proposal 1: Indicator from relay UE or gNB to remote UE can be introduced to inform the UL data transmission condition. </w:t>
      </w:r>
    </w:p>
    <w:p>
      <w:pPr>
        <w:jc w:val="both"/>
        <w:rPr>
          <w:rFonts w:hint="default"/>
          <w:b w:val="0"/>
          <w:bCs w:val="0"/>
          <w:sz w:val="20"/>
          <w:szCs w:val="20"/>
          <w:lang w:val="en-US" w:eastAsia="zh-CN"/>
        </w:rPr>
      </w:pPr>
      <w:r>
        <w:rPr>
          <w:rFonts w:hint="eastAsia"/>
          <w:b/>
          <w:bCs/>
          <w:sz w:val="20"/>
          <w:szCs w:val="20"/>
          <w:lang w:val="en-US" w:eastAsia="zh-CN"/>
        </w:rPr>
        <w:t>Proposal 2: Indicator can be triggered during the inter-gNB i2x handover only.</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3: Excluding solution-D3 for downlink lossless delivery.</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4: Indicator for missing data and data forwarding procedure after RAN HO Completion shall be introduced as solution-D4.</w:t>
      </w:r>
    </w:p>
    <w:p>
      <w:pPr>
        <w:jc w:val="both"/>
        <w:rPr>
          <w:rFonts w:hint="eastAsia" w:cs="Times New Roman"/>
          <w:sz w:val="20"/>
          <w:szCs w:val="20"/>
          <w:highlight w:val="none"/>
          <w:lang w:val="en-US" w:eastAsia="zh-CN"/>
        </w:rPr>
      </w:pPr>
      <w:r>
        <w:rPr>
          <w:rFonts w:hint="eastAsia" w:cs="Times New Roman"/>
          <w:b/>
          <w:bCs/>
          <w:sz w:val="20"/>
          <w:szCs w:val="20"/>
          <w:highlight w:val="none"/>
          <w:lang w:val="en-US" w:eastAsia="zh-CN"/>
        </w:rPr>
        <w:t>Proposal 5: Data forwarding procedure after RAN HO Completion shall be introduced as solution-D5.</w:t>
      </w:r>
    </w:p>
    <w:p>
      <w:pPr>
        <w:jc w:val="both"/>
        <w:rPr>
          <w:rFonts w:hint="default" w:cs="Times New Roman"/>
          <w:b/>
          <w:bCs/>
          <w:sz w:val="20"/>
          <w:szCs w:val="20"/>
          <w:highlight w:val="none"/>
          <w:lang w:val="en-US" w:eastAsia="zh-CN"/>
        </w:rPr>
      </w:pPr>
      <w:r>
        <w:rPr>
          <w:rFonts w:hint="eastAsia"/>
          <w:b/>
          <w:bCs/>
          <w:sz w:val="20"/>
          <w:szCs w:val="20"/>
          <w:highlight w:val="none"/>
          <w:lang w:val="en-US" w:eastAsia="zh-CN"/>
        </w:rPr>
        <w:t xml:space="preserve">Proposal 6: Ask RAN2 to </w:t>
      </w:r>
      <w:r>
        <w:rPr>
          <w:rFonts w:hint="eastAsia" w:cs="Times New Roman"/>
          <w:b/>
          <w:bCs/>
          <w:sz w:val="20"/>
          <w:szCs w:val="20"/>
          <w:highlight w:val="none"/>
          <w:lang w:val="en-US" w:eastAsia="zh-CN"/>
        </w:rPr>
        <w:t xml:space="preserve">inform solution-D4 and solution-D5 to RAN3, and left the final decision to RAN3. </w:t>
      </w:r>
    </w:p>
    <w:p>
      <w:pPr>
        <w:bidi w:val="0"/>
        <w:jc w:val="both"/>
        <w:rPr>
          <w:rFonts w:hint="eastAsia"/>
          <w:sz w:val="20"/>
          <w:szCs w:val="20"/>
        </w:rPr>
      </w:pPr>
      <w:r>
        <w:rPr>
          <w:rFonts w:hint="eastAsia"/>
          <w:b/>
          <w:bCs/>
          <w:sz w:val="20"/>
          <w:szCs w:val="20"/>
          <w:lang w:val="en-US" w:eastAsia="zh-CN"/>
        </w:rPr>
        <w:t xml:space="preserve">Proposal 7: </w:t>
      </w:r>
      <w:r>
        <w:rPr>
          <w:b/>
          <w:bCs/>
          <w:sz w:val="20"/>
          <w:szCs w:val="20"/>
          <w:lang w:eastAsia="ko-KR"/>
        </w:rPr>
        <w:t>It is proposed to agree the overall procedure in Fig</w:t>
      </w:r>
      <w:r>
        <w:rPr>
          <w:rFonts w:hint="eastAsia"/>
          <w:b/>
          <w:bCs/>
          <w:sz w:val="20"/>
          <w:szCs w:val="20"/>
          <w:lang w:val="en-US" w:eastAsia="zh-CN"/>
        </w:rPr>
        <w:t>.4</w:t>
      </w:r>
      <w:r>
        <w:rPr>
          <w:b/>
          <w:bCs/>
          <w:sz w:val="20"/>
          <w:szCs w:val="20"/>
          <w:lang w:eastAsia="ko-KR"/>
        </w:rPr>
        <w:t xml:space="preserve"> as a baseline to support</w:t>
      </w:r>
      <w:r>
        <w:rPr>
          <w:rFonts w:hint="eastAsia"/>
          <w:b/>
          <w:bCs/>
          <w:sz w:val="20"/>
          <w:szCs w:val="20"/>
          <w:lang w:val="en-US" w:eastAsia="zh-CN"/>
        </w:rPr>
        <w:t xml:space="preserve"> intra-gNB in</w:t>
      </w:r>
      <w:r>
        <w:rPr>
          <w:b/>
          <w:bCs/>
          <w:sz w:val="20"/>
          <w:szCs w:val="20"/>
          <w:lang w:eastAsia="ko-KR"/>
        </w:rPr>
        <w:t>direct</w:t>
      </w:r>
      <w:r>
        <w:rPr>
          <w:rFonts w:hint="eastAsia"/>
          <w:b/>
          <w:bCs/>
          <w:sz w:val="20"/>
          <w:szCs w:val="20"/>
          <w:lang w:val="en-US" w:eastAsia="zh-CN"/>
        </w:rPr>
        <w:t xml:space="preserve"> to</w:t>
      </w:r>
      <w:r>
        <w:rPr>
          <w:b/>
          <w:bCs/>
          <w:sz w:val="20"/>
          <w:szCs w:val="20"/>
          <w:lang w:eastAsia="ko-KR"/>
        </w:rPr>
        <w:t xml:space="preserve"> </w:t>
      </w:r>
      <w:r>
        <w:rPr>
          <w:rFonts w:hint="eastAsia"/>
          <w:b/>
          <w:bCs/>
          <w:sz w:val="20"/>
          <w:szCs w:val="20"/>
          <w:lang w:val="en-US" w:eastAsia="zh-CN"/>
        </w:rPr>
        <w:t>indirect path switching</w:t>
      </w:r>
      <w:r>
        <w:rPr>
          <w:b/>
          <w:bCs/>
          <w:sz w:val="20"/>
          <w:szCs w:val="20"/>
          <w:lang w:eastAsia="ko-KR"/>
        </w:rPr>
        <w:t>.</w:t>
      </w:r>
    </w:p>
    <w:p>
      <w:pPr>
        <w:pStyle w:val="2"/>
        <w:jc w:val="both"/>
      </w:pPr>
      <w:r>
        <w:t>References</w:t>
      </w:r>
    </w:p>
    <w:p>
      <w:pPr>
        <w:numPr>
          <w:ilvl w:val="0"/>
          <w:numId w:val="0"/>
        </w:numPr>
        <w:jc w:val="both"/>
        <w:rPr>
          <w:rFonts w:hint="default"/>
          <w:highlight w:val="green"/>
          <w:lang w:val="en-US" w:eastAsia="zh-CN"/>
        </w:rPr>
      </w:pPr>
      <w:r>
        <w:rPr>
          <w:rFonts w:hint="eastAsia" w:cs="Times New Roman"/>
          <w:b w:val="0"/>
          <w:bCs w:val="0"/>
          <w:sz w:val="20"/>
          <w:szCs w:val="20"/>
          <w:lang w:val="en-US" w:eastAsia="zh-CN" w:bidi="ar-SA"/>
        </w:rPr>
        <w:t>[1] R2-2304305, Summary of candidate solutions for lossless delivery, NEC</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BEC01"/>
    <w:multiLevelType w:val="singleLevel"/>
    <w:tmpl w:val="DC0BEC01"/>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1"/>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2"/>
  </w:num>
  <w:num w:numId="14">
    <w:abstractNumId w:val="4"/>
  </w:num>
  <w:num w:numId="15">
    <w:abstractNumId w:val="22"/>
  </w:num>
  <w:num w:numId="16">
    <w:abstractNumId w:val="7"/>
  </w:num>
  <w:num w:numId="17">
    <w:abstractNumId w:val="18"/>
  </w:num>
  <w:num w:numId="18">
    <w:abstractNumId w:val="24"/>
  </w:num>
  <w:num w:numId="19">
    <w:abstractNumId w:val="3"/>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9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A20CB"/>
    <w:rsid w:val="020E1AA3"/>
    <w:rsid w:val="02392F6F"/>
    <w:rsid w:val="023D4A41"/>
    <w:rsid w:val="02630C37"/>
    <w:rsid w:val="02964C8C"/>
    <w:rsid w:val="02C34159"/>
    <w:rsid w:val="02DF12BC"/>
    <w:rsid w:val="02EB1AD6"/>
    <w:rsid w:val="030848E7"/>
    <w:rsid w:val="030F7C19"/>
    <w:rsid w:val="032E5078"/>
    <w:rsid w:val="03C14C8A"/>
    <w:rsid w:val="04080A73"/>
    <w:rsid w:val="042F14C5"/>
    <w:rsid w:val="04474AA1"/>
    <w:rsid w:val="0450372C"/>
    <w:rsid w:val="045308D9"/>
    <w:rsid w:val="045D09F3"/>
    <w:rsid w:val="047A244B"/>
    <w:rsid w:val="04B42320"/>
    <w:rsid w:val="04E464D2"/>
    <w:rsid w:val="05E0590D"/>
    <w:rsid w:val="06313A82"/>
    <w:rsid w:val="0679036E"/>
    <w:rsid w:val="06AB36E3"/>
    <w:rsid w:val="06BD45EC"/>
    <w:rsid w:val="06F853B7"/>
    <w:rsid w:val="07056DF5"/>
    <w:rsid w:val="07206DA6"/>
    <w:rsid w:val="079A04BD"/>
    <w:rsid w:val="07BC1C0A"/>
    <w:rsid w:val="07E469BF"/>
    <w:rsid w:val="08174E79"/>
    <w:rsid w:val="08315CF8"/>
    <w:rsid w:val="08363A09"/>
    <w:rsid w:val="086D4748"/>
    <w:rsid w:val="08EB0C1D"/>
    <w:rsid w:val="09196B83"/>
    <w:rsid w:val="0942392A"/>
    <w:rsid w:val="096B504E"/>
    <w:rsid w:val="098D32A6"/>
    <w:rsid w:val="09AD672F"/>
    <w:rsid w:val="09BD6330"/>
    <w:rsid w:val="0A012741"/>
    <w:rsid w:val="0A87677A"/>
    <w:rsid w:val="0AED09C6"/>
    <w:rsid w:val="0AF7356B"/>
    <w:rsid w:val="0B107D14"/>
    <w:rsid w:val="0B551639"/>
    <w:rsid w:val="0B6D0532"/>
    <w:rsid w:val="0B9D1EDA"/>
    <w:rsid w:val="0BEF6379"/>
    <w:rsid w:val="0C0C0559"/>
    <w:rsid w:val="0C284EC8"/>
    <w:rsid w:val="0C4A1412"/>
    <w:rsid w:val="0C973F44"/>
    <w:rsid w:val="0CB30B60"/>
    <w:rsid w:val="0D2F3C11"/>
    <w:rsid w:val="0DAF5697"/>
    <w:rsid w:val="0E22667F"/>
    <w:rsid w:val="0E494C23"/>
    <w:rsid w:val="0EB02D5D"/>
    <w:rsid w:val="0EB31C68"/>
    <w:rsid w:val="0EBF58D7"/>
    <w:rsid w:val="0EE41340"/>
    <w:rsid w:val="0F0923F0"/>
    <w:rsid w:val="0F51018B"/>
    <w:rsid w:val="0FE81BCC"/>
    <w:rsid w:val="0FF16A91"/>
    <w:rsid w:val="100C2D50"/>
    <w:rsid w:val="10C37F71"/>
    <w:rsid w:val="115C724B"/>
    <w:rsid w:val="11652D87"/>
    <w:rsid w:val="116C3E69"/>
    <w:rsid w:val="119E6AC4"/>
    <w:rsid w:val="11D47AC4"/>
    <w:rsid w:val="11E95A8C"/>
    <w:rsid w:val="120017FB"/>
    <w:rsid w:val="121014F6"/>
    <w:rsid w:val="12960B26"/>
    <w:rsid w:val="12A70745"/>
    <w:rsid w:val="12EC2AC3"/>
    <w:rsid w:val="13170046"/>
    <w:rsid w:val="134A7123"/>
    <w:rsid w:val="135E7318"/>
    <w:rsid w:val="14062C4D"/>
    <w:rsid w:val="141472D0"/>
    <w:rsid w:val="14650CAE"/>
    <w:rsid w:val="14A553E3"/>
    <w:rsid w:val="14D60C00"/>
    <w:rsid w:val="14EB39FB"/>
    <w:rsid w:val="15DD707B"/>
    <w:rsid w:val="15E62D89"/>
    <w:rsid w:val="16302F6E"/>
    <w:rsid w:val="1669724C"/>
    <w:rsid w:val="169F4E6C"/>
    <w:rsid w:val="16BB5252"/>
    <w:rsid w:val="16C97B1E"/>
    <w:rsid w:val="16EC32D4"/>
    <w:rsid w:val="174C565A"/>
    <w:rsid w:val="17642A82"/>
    <w:rsid w:val="17DA3C99"/>
    <w:rsid w:val="181C3988"/>
    <w:rsid w:val="184F766C"/>
    <w:rsid w:val="1858112E"/>
    <w:rsid w:val="18A0033A"/>
    <w:rsid w:val="18B67761"/>
    <w:rsid w:val="18DD4580"/>
    <w:rsid w:val="192A5F9C"/>
    <w:rsid w:val="195A36C7"/>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46E17"/>
    <w:rsid w:val="1E67352C"/>
    <w:rsid w:val="1E7D6B4F"/>
    <w:rsid w:val="1ED372E1"/>
    <w:rsid w:val="1EF7446D"/>
    <w:rsid w:val="1F0A132A"/>
    <w:rsid w:val="1F552FB5"/>
    <w:rsid w:val="1F953F9B"/>
    <w:rsid w:val="1F973C6D"/>
    <w:rsid w:val="1FA65D1D"/>
    <w:rsid w:val="1FC1490D"/>
    <w:rsid w:val="1FDE21BC"/>
    <w:rsid w:val="201B0411"/>
    <w:rsid w:val="20274A26"/>
    <w:rsid w:val="202E0280"/>
    <w:rsid w:val="209C6B83"/>
    <w:rsid w:val="20DD6123"/>
    <w:rsid w:val="212F30E0"/>
    <w:rsid w:val="214E1A33"/>
    <w:rsid w:val="215640D4"/>
    <w:rsid w:val="215A1AE8"/>
    <w:rsid w:val="21725D75"/>
    <w:rsid w:val="219951C9"/>
    <w:rsid w:val="21A8300F"/>
    <w:rsid w:val="21BA5141"/>
    <w:rsid w:val="220021FF"/>
    <w:rsid w:val="22486A9B"/>
    <w:rsid w:val="22627E92"/>
    <w:rsid w:val="227007B2"/>
    <w:rsid w:val="230310E5"/>
    <w:rsid w:val="23381B54"/>
    <w:rsid w:val="23830C98"/>
    <w:rsid w:val="239D1587"/>
    <w:rsid w:val="243D7BB4"/>
    <w:rsid w:val="245576DD"/>
    <w:rsid w:val="24730D78"/>
    <w:rsid w:val="24795031"/>
    <w:rsid w:val="25277A37"/>
    <w:rsid w:val="252F40FE"/>
    <w:rsid w:val="253E6EF5"/>
    <w:rsid w:val="254F64C4"/>
    <w:rsid w:val="25506221"/>
    <w:rsid w:val="255919AF"/>
    <w:rsid w:val="25A66C1E"/>
    <w:rsid w:val="25A72122"/>
    <w:rsid w:val="25BA7556"/>
    <w:rsid w:val="25C703D4"/>
    <w:rsid w:val="25CC58AB"/>
    <w:rsid w:val="25DF6B82"/>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0412E"/>
    <w:rsid w:val="290B640E"/>
    <w:rsid w:val="29653351"/>
    <w:rsid w:val="29675EF0"/>
    <w:rsid w:val="29C31412"/>
    <w:rsid w:val="2A4A7473"/>
    <w:rsid w:val="2AD838B4"/>
    <w:rsid w:val="2B1859F0"/>
    <w:rsid w:val="2B1F140B"/>
    <w:rsid w:val="2B886824"/>
    <w:rsid w:val="2B9E61D2"/>
    <w:rsid w:val="2BE14068"/>
    <w:rsid w:val="2C7C2075"/>
    <w:rsid w:val="2C7E00A0"/>
    <w:rsid w:val="2CF36669"/>
    <w:rsid w:val="2D0265D3"/>
    <w:rsid w:val="2D397C4C"/>
    <w:rsid w:val="2D446AC7"/>
    <w:rsid w:val="2DA47739"/>
    <w:rsid w:val="2DA620D3"/>
    <w:rsid w:val="2DAA547F"/>
    <w:rsid w:val="2DC430C3"/>
    <w:rsid w:val="2E051F82"/>
    <w:rsid w:val="2E0A15BA"/>
    <w:rsid w:val="2E4329AA"/>
    <w:rsid w:val="2E6C1280"/>
    <w:rsid w:val="2E933902"/>
    <w:rsid w:val="2ED536B1"/>
    <w:rsid w:val="2EF129F8"/>
    <w:rsid w:val="2F7A3D01"/>
    <w:rsid w:val="30142258"/>
    <w:rsid w:val="302C20AA"/>
    <w:rsid w:val="30486706"/>
    <w:rsid w:val="30881314"/>
    <w:rsid w:val="30E60FBB"/>
    <w:rsid w:val="30E65C36"/>
    <w:rsid w:val="30E75185"/>
    <w:rsid w:val="313C0D86"/>
    <w:rsid w:val="31A73770"/>
    <w:rsid w:val="31E807EA"/>
    <w:rsid w:val="32955E77"/>
    <w:rsid w:val="329D4E6D"/>
    <w:rsid w:val="32A11937"/>
    <w:rsid w:val="32A82519"/>
    <w:rsid w:val="32CB3652"/>
    <w:rsid w:val="32DB38B0"/>
    <w:rsid w:val="32E227D9"/>
    <w:rsid w:val="33080D5E"/>
    <w:rsid w:val="333B18DB"/>
    <w:rsid w:val="33717AE2"/>
    <w:rsid w:val="33C807CE"/>
    <w:rsid w:val="33CE2415"/>
    <w:rsid w:val="33D02F65"/>
    <w:rsid w:val="33F20413"/>
    <w:rsid w:val="34583C03"/>
    <w:rsid w:val="348F73AD"/>
    <w:rsid w:val="34933CBE"/>
    <w:rsid w:val="34DD24FD"/>
    <w:rsid w:val="35340BB9"/>
    <w:rsid w:val="359A3911"/>
    <w:rsid w:val="35A00268"/>
    <w:rsid w:val="36B0140A"/>
    <w:rsid w:val="36D754DE"/>
    <w:rsid w:val="373C0908"/>
    <w:rsid w:val="3754317B"/>
    <w:rsid w:val="376343E3"/>
    <w:rsid w:val="37D116D4"/>
    <w:rsid w:val="37E75FB2"/>
    <w:rsid w:val="380D7C8D"/>
    <w:rsid w:val="385C7E02"/>
    <w:rsid w:val="38765B93"/>
    <w:rsid w:val="388A0C00"/>
    <w:rsid w:val="38AA05FF"/>
    <w:rsid w:val="38E00D4B"/>
    <w:rsid w:val="39390E32"/>
    <w:rsid w:val="397E30A1"/>
    <w:rsid w:val="39BD417A"/>
    <w:rsid w:val="39DC7A5C"/>
    <w:rsid w:val="39FB12BF"/>
    <w:rsid w:val="3A30015A"/>
    <w:rsid w:val="3A31701F"/>
    <w:rsid w:val="3A6D575B"/>
    <w:rsid w:val="3A9741FA"/>
    <w:rsid w:val="3A992A45"/>
    <w:rsid w:val="3A9A0868"/>
    <w:rsid w:val="3B1608D9"/>
    <w:rsid w:val="3B45403E"/>
    <w:rsid w:val="3BBB55F3"/>
    <w:rsid w:val="3BCA6819"/>
    <w:rsid w:val="3BE512AD"/>
    <w:rsid w:val="3BEE5E77"/>
    <w:rsid w:val="3BF3033E"/>
    <w:rsid w:val="3CBD7CCD"/>
    <w:rsid w:val="3CCF0A8C"/>
    <w:rsid w:val="3CF05EED"/>
    <w:rsid w:val="3D0A20B5"/>
    <w:rsid w:val="3DB96DD6"/>
    <w:rsid w:val="3E0C4398"/>
    <w:rsid w:val="3E3775C4"/>
    <w:rsid w:val="3E4440B2"/>
    <w:rsid w:val="3E9714F9"/>
    <w:rsid w:val="3EC978CF"/>
    <w:rsid w:val="3F0C727A"/>
    <w:rsid w:val="3F301EA6"/>
    <w:rsid w:val="3F44519E"/>
    <w:rsid w:val="3F634E00"/>
    <w:rsid w:val="3F6C4FBD"/>
    <w:rsid w:val="3F932207"/>
    <w:rsid w:val="3F9E57FE"/>
    <w:rsid w:val="3FDA0C53"/>
    <w:rsid w:val="400060CE"/>
    <w:rsid w:val="401563C2"/>
    <w:rsid w:val="40756D54"/>
    <w:rsid w:val="40AA4C70"/>
    <w:rsid w:val="40E71D35"/>
    <w:rsid w:val="40ED5AEA"/>
    <w:rsid w:val="416F2A2F"/>
    <w:rsid w:val="41BB57DA"/>
    <w:rsid w:val="41CF2ADC"/>
    <w:rsid w:val="41F8184D"/>
    <w:rsid w:val="42676BBA"/>
    <w:rsid w:val="4268251E"/>
    <w:rsid w:val="427417EF"/>
    <w:rsid w:val="42AE2FEA"/>
    <w:rsid w:val="42E72CD4"/>
    <w:rsid w:val="43370F53"/>
    <w:rsid w:val="437A6E9D"/>
    <w:rsid w:val="43A37E1F"/>
    <w:rsid w:val="43BF3E41"/>
    <w:rsid w:val="43C20BB6"/>
    <w:rsid w:val="44365025"/>
    <w:rsid w:val="448A299B"/>
    <w:rsid w:val="44B0213F"/>
    <w:rsid w:val="44C70D28"/>
    <w:rsid w:val="44D668EB"/>
    <w:rsid w:val="46346E4B"/>
    <w:rsid w:val="46374870"/>
    <w:rsid w:val="464E5DF8"/>
    <w:rsid w:val="46600699"/>
    <w:rsid w:val="468F4987"/>
    <w:rsid w:val="46A87496"/>
    <w:rsid w:val="46AC0522"/>
    <w:rsid w:val="46EF197F"/>
    <w:rsid w:val="46FB1DBC"/>
    <w:rsid w:val="476F6DEB"/>
    <w:rsid w:val="47D56076"/>
    <w:rsid w:val="48005341"/>
    <w:rsid w:val="4815472C"/>
    <w:rsid w:val="48287A01"/>
    <w:rsid w:val="48531F4C"/>
    <w:rsid w:val="485E1AE5"/>
    <w:rsid w:val="4883458D"/>
    <w:rsid w:val="48FD422B"/>
    <w:rsid w:val="490C46B1"/>
    <w:rsid w:val="49196BD9"/>
    <w:rsid w:val="493E309A"/>
    <w:rsid w:val="4944338E"/>
    <w:rsid w:val="49591134"/>
    <w:rsid w:val="499D10E1"/>
    <w:rsid w:val="49D54A18"/>
    <w:rsid w:val="49E46EA6"/>
    <w:rsid w:val="49FB4FB3"/>
    <w:rsid w:val="4A0F32E7"/>
    <w:rsid w:val="4A1E34CC"/>
    <w:rsid w:val="4A221AB4"/>
    <w:rsid w:val="4A284082"/>
    <w:rsid w:val="4A660B78"/>
    <w:rsid w:val="4A75754C"/>
    <w:rsid w:val="4AA36B7E"/>
    <w:rsid w:val="4AA8165B"/>
    <w:rsid w:val="4AA86352"/>
    <w:rsid w:val="4AB663E9"/>
    <w:rsid w:val="4AB76A5B"/>
    <w:rsid w:val="4AB94ACE"/>
    <w:rsid w:val="4B6620DF"/>
    <w:rsid w:val="4B8A55C3"/>
    <w:rsid w:val="4BA74DFA"/>
    <w:rsid w:val="4BB1377A"/>
    <w:rsid w:val="4BCA26AA"/>
    <w:rsid w:val="4BCE03ED"/>
    <w:rsid w:val="4BFF0157"/>
    <w:rsid w:val="4C003135"/>
    <w:rsid w:val="4C013913"/>
    <w:rsid w:val="4C1646FF"/>
    <w:rsid w:val="4C335746"/>
    <w:rsid w:val="4C61521F"/>
    <w:rsid w:val="4C792F14"/>
    <w:rsid w:val="4C7E7582"/>
    <w:rsid w:val="4CA43A25"/>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612208"/>
    <w:rsid w:val="526659A8"/>
    <w:rsid w:val="527B5C87"/>
    <w:rsid w:val="530128AB"/>
    <w:rsid w:val="5306085A"/>
    <w:rsid w:val="533C6DEA"/>
    <w:rsid w:val="540A78F1"/>
    <w:rsid w:val="54363813"/>
    <w:rsid w:val="54881577"/>
    <w:rsid w:val="549E77D2"/>
    <w:rsid w:val="54B57839"/>
    <w:rsid w:val="55013843"/>
    <w:rsid w:val="55204B9B"/>
    <w:rsid w:val="553C28FF"/>
    <w:rsid w:val="55806ED8"/>
    <w:rsid w:val="5595273D"/>
    <w:rsid w:val="55A27FF4"/>
    <w:rsid w:val="55AA5A00"/>
    <w:rsid w:val="562B1FCE"/>
    <w:rsid w:val="56935E05"/>
    <w:rsid w:val="56A24773"/>
    <w:rsid w:val="57044630"/>
    <w:rsid w:val="578616C7"/>
    <w:rsid w:val="5792385F"/>
    <w:rsid w:val="579C2E51"/>
    <w:rsid w:val="57AA5DA7"/>
    <w:rsid w:val="57B73179"/>
    <w:rsid w:val="57BA773A"/>
    <w:rsid w:val="57C22123"/>
    <w:rsid w:val="57D4618D"/>
    <w:rsid w:val="58137757"/>
    <w:rsid w:val="586C74C7"/>
    <w:rsid w:val="587F7544"/>
    <w:rsid w:val="58C170CF"/>
    <w:rsid w:val="58D170FA"/>
    <w:rsid w:val="58DA5370"/>
    <w:rsid w:val="59140A5F"/>
    <w:rsid w:val="5925167D"/>
    <w:rsid w:val="598307B6"/>
    <w:rsid w:val="5A0751DF"/>
    <w:rsid w:val="5A36690C"/>
    <w:rsid w:val="5A3857B6"/>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EC5106D"/>
    <w:rsid w:val="5F0C6534"/>
    <w:rsid w:val="5F1B13C2"/>
    <w:rsid w:val="5F296D83"/>
    <w:rsid w:val="5F3A587A"/>
    <w:rsid w:val="5F5F66B6"/>
    <w:rsid w:val="5F7D1182"/>
    <w:rsid w:val="5F8870F5"/>
    <w:rsid w:val="5FEB3F25"/>
    <w:rsid w:val="5FEB6318"/>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2F72AB1"/>
    <w:rsid w:val="630172BC"/>
    <w:rsid w:val="63037997"/>
    <w:rsid w:val="630B55E9"/>
    <w:rsid w:val="64256E1C"/>
    <w:rsid w:val="647A74F6"/>
    <w:rsid w:val="64964044"/>
    <w:rsid w:val="64AA5431"/>
    <w:rsid w:val="64AB0ADF"/>
    <w:rsid w:val="64DA6FAB"/>
    <w:rsid w:val="64E56156"/>
    <w:rsid w:val="64F473DD"/>
    <w:rsid w:val="650A1317"/>
    <w:rsid w:val="653127E3"/>
    <w:rsid w:val="655004B1"/>
    <w:rsid w:val="656F573E"/>
    <w:rsid w:val="662315AA"/>
    <w:rsid w:val="664B6253"/>
    <w:rsid w:val="66655503"/>
    <w:rsid w:val="66850C0A"/>
    <w:rsid w:val="66B01AB5"/>
    <w:rsid w:val="66BA6D0E"/>
    <w:rsid w:val="66C1100A"/>
    <w:rsid w:val="66CF5564"/>
    <w:rsid w:val="66D72064"/>
    <w:rsid w:val="66EF4E9B"/>
    <w:rsid w:val="673A5CF7"/>
    <w:rsid w:val="6764535C"/>
    <w:rsid w:val="67B51C00"/>
    <w:rsid w:val="67CF591E"/>
    <w:rsid w:val="67D85628"/>
    <w:rsid w:val="67E12EC3"/>
    <w:rsid w:val="68046A5D"/>
    <w:rsid w:val="680C7AA7"/>
    <w:rsid w:val="680F1B88"/>
    <w:rsid w:val="684A6F24"/>
    <w:rsid w:val="68550DB9"/>
    <w:rsid w:val="6856768B"/>
    <w:rsid w:val="68A6730E"/>
    <w:rsid w:val="68E67A18"/>
    <w:rsid w:val="68F36AD9"/>
    <w:rsid w:val="69413541"/>
    <w:rsid w:val="69797C2C"/>
    <w:rsid w:val="698602BD"/>
    <w:rsid w:val="69983703"/>
    <w:rsid w:val="69B9178D"/>
    <w:rsid w:val="69D44E75"/>
    <w:rsid w:val="6A2F624F"/>
    <w:rsid w:val="6A73480C"/>
    <w:rsid w:val="6ADF1CF0"/>
    <w:rsid w:val="6B027B91"/>
    <w:rsid w:val="6B3055CD"/>
    <w:rsid w:val="6B47388C"/>
    <w:rsid w:val="6B58643F"/>
    <w:rsid w:val="6B5A3D5E"/>
    <w:rsid w:val="6B7C66CD"/>
    <w:rsid w:val="6BC94603"/>
    <w:rsid w:val="6C0F726B"/>
    <w:rsid w:val="6C30519E"/>
    <w:rsid w:val="6C340669"/>
    <w:rsid w:val="6C3B777C"/>
    <w:rsid w:val="6C6F1644"/>
    <w:rsid w:val="6C917B6C"/>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0FC2260"/>
    <w:rsid w:val="710B205E"/>
    <w:rsid w:val="711B0A65"/>
    <w:rsid w:val="71362F62"/>
    <w:rsid w:val="71607594"/>
    <w:rsid w:val="7193590D"/>
    <w:rsid w:val="73046DBD"/>
    <w:rsid w:val="73090D91"/>
    <w:rsid w:val="73114EB7"/>
    <w:rsid w:val="733A6D35"/>
    <w:rsid w:val="73837BE8"/>
    <w:rsid w:val="73970F3F"/>
    <w:rsid w:val="73C3446C"/>
    <w:rsid w:val="73DB5A09"/>
    <w:rsid w:val="73E464D7"/>
    <w:rsid w:val="73E7573C"/>
    <w:rsid w:val="73F13AE7"/>
    <w:rsid w:val="740B06CE"/>
    <w:rsid w:val="74143A67"/>
    <w:rsid w:val="74167847"/>
    <w:rsid w:val="744A1D0A"/>
    <w:rsid w:val="74860C6F"/>
    <w:rsid w:val="74DC7528"/>
    <w:rsid w:val="74E60778"/>
    <w:rsid w:val="7513388E"/>
    <w:rsid w:val="7532441A"/>
    <w:rsid w:val="759E5E48"/>
    <w:rsid w:val="765B0299"/>
    <w:rsid w:val="76652C2D"/>
    <w:rsid w:val="767A30CF"/>
    <w:rsid w:val="769A3E41"/>
    <w:rsid w:val="769F71BC"/>
    <w:rsid w:val="76D04DF9"/>
    <w:rsid w:val="77380522"/>
    <w:rsid w:val="777921E7"/>
    <w:rsid w:val="77893E6E"/>
    <w:rsid w:val="779C3278"/>
    <w:rsid w:val="77B31658"/>
    <w:rsid w:val="77B76ADD"/>
    <w:rsid w:val="7806439B"/>
    <w:rsid w:val="78156E80"/>
    <w:rsid w:val="78437DCE"/>
    <w:rsid w:val="78862949"/>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571DC"/>
    <w:rsid w:val="7B7F22C5"/>
    <w:rsid w:val="7B9C4E24"/>
    <w:rsid w:val="7BB20249"/>
    <w:rsid w:val="7C764052"/>
    <w:rsid w:val="7CAB6D36"/>
    <w:rsid w:val="7CD87223"/>
    <w:rsid w:val="7D8C6F97"/>
    <w:rsid w:val="7DB13FEB"/>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30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2023-05-12T03:44:31Z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